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2B233ABC">
        <w:trPr>
          <w:trHeight w:val="1335"/>
        </w:trPr>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13E2276C"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FB2F0E" w:rsidRPr="00A028C0">
              <w:rPr>
                <w:rFonts w:ascii="Arial" w:hAnsi="Arial" w:cs="Arial"/>
                <w:sz w:val="24"/>
                <w:szCs w:val="24"/>
              </w:rPr>
              <w:t>Programme Manager (Planning Directors Network)</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71B91684"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FB2F0E">
              <w:rPr>
                <w:rFonts w:ascii="Arial" w:hAnsi="Arial" w:cs="Arial"/>
                <w:sz w:val="24"/>
                <w:szCs w:val="24"/>
              </w:rPr>
              <w:t>Policy</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30BEFF4A"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A028C0" w:rsidRPr="00A028C0">
              <w:rPr>
                <w:rFonts w:cs="Arial"/>
                <w:b w:val="0"/>
                <w:bCs/>
                <w:sz w:val="24"/>
                <w:szCs w:val="24"/>
              </w:rPr>
              <w:t>D</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26CCC82E" w:rsidR="00306887" w:rsidRPr="00EB0457" w:rsidRDefault="009655FA" w:rsidP="00FB0A8E">
            <w:pPr>
              <w:rPr>
                <w:rFonts w:ascii="Arial" w:hAnsi="Arial" w:cs="Arial"/>
                <w:sz w:val="24"/>
                <w:szCs w:val="24"/>
              </w:rPr>
            </w:pPr>
            <w:r w:rsidRPr="009655FA">
              <w:rPr>
                <w:rFonts w:ascii="Arial" w:hAnsi="Arial" w:cs="Arial"/>
                <w:sz w:val="24"/>
                <w:szCs w:val="24"/>
              </w:rPr>
              <w:t>POS008621</w:t>
            </w: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64594770" w:rsidR="000733A9" w:rsidRPr="00EB0457" w:rsidRDefault="002E7802" w:rsidP="00306887">
            <w:pPr>
              <w:rPr>
                <w:rFonts w:ascii="Arial" w:hAnsi="Arial" w:cs="Arial"/>
                <w:sz w:val="24"/>
                <w:szCs w:val="24"/>
              </w:rPr>
            </w:pPr>
            <w:r>
              <w:rPr>
                <w:rFonts w:ascii="Arial" w:hAnsi="Arial" w:cs="Arial"/>
                <w:sz w:val="24"/>
                <w:szCs w:val="24"/>
              </w:rPr>
              <w:t>April 2026</w:t>
            </w:r>
          </w:p>
        </w:tc>
      </w:tr>
      <w:tr w:rsidR="00FB0A8E" w:rsidRPr="00EB0457" w14:paraId="1D5944CB" w14:textId="77777777" w:rsidTr="4822C53A">
        <w:trPr>
          <w:trHeight w:val="601"/>
        </w:trPr>
        <w:tc>
          <w:tcPr>
            <w:tcW w:w="4546" w:type="dxa"/>
          </w:tcPr>
          <w:p w14:paraId="2FC331B7" w14:textId="7AAF890A" w:rsidR="000F532B" w:rsidRPr="00A028C0" w:rsidRDefault="1F83EABE" w:rsidP="000F532B">
            <w:pPr>
              <w:rPr>
                <w:rFonts w:ascii="Arial" w:hAnsi="Arial" w:cs="Arial"/>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r w:rsidR="00A028C0">
              <w:rPr>
                <w:rFonts w:ascii="Arial" w:hAnsi="Arial" w:cs="Arial"/>
                <w:b/>
                <w:bCs/>
                <w:sz w:val="24"/>
                <w:szCs w:val="24"/>
              </w:rPr>
              <w:t xml:space="preserve"> </w:t>
            </w:r>
            <w:r w:rsidR="00A028C0">
              <w:rPr>
                <w:rFonts w:ascii="Arial" w:hAnsi="Arial" w:cs="Arial"/>
                <w:sz w:val="24"/>
                <w:szCs w:val="24"/>
              </w:rPr>
              <w:t>Associate Director (Planning, Transport and Infrastructure)</w:t>
            </w:r>
          </w:p>
        </w:tc>
        <w:tc>
          <w:tcPr>
            <w:tcW w:w="5438" w:type="dxa"/>
            <w:gridSpan w:val="2"/>
          </w:tcPr>
          <w:p w14:paraId="6E5711F8" w14:textId="1FE5372B" w:rsidR="00B12CA3" w:rsidRPr="00640CA4" w:rsidRDefault="00B12CA3" w:rsidP="006A433D">
            <w:pPr>
              <w:rPr>
                <w:rFonts w:ascii="Arial" w:hAnsi="Arial" w:cs="Arial"/>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640CA4">
              <w:rPr>
                <w:rFonts w:ascii="Arial" w:hAnsi="Arial" w:cs="Arial"/>
                <w:sz w:val="24"/>
                <w:szCs w:val="24"/>
              </w:rPr>
              <w:t>no staff</w:t>
            </w:r>
            <w:r w:rsidR="002B6D0B">
              <w:rPr>
                <w:rFonts w:ascii="Arial" w:hAnsi="Arial" w:cs="Arial"/>
                <w:sz w:val="24"/>
                <w:szCs w:val="24"/>
              </w:rPr>
              <w:t>, small commissioning budget</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521057E1" w14:textId="77777777" w:rsidR="000B199F" w:rsidRDefault="72E93663" w:rsidP="2B233ABC">
      <w:pPr>
        <w:pStyle w:val="Sarah2"/>
        <w:jc w:val="both"/>
      </w:pPr>
      <w:hyperlink r:id="rId11">
        <w:r w:rsidRPr="2B233ABC">
          <w:rPr>
            <w:rStyle w:val="Hyperlink"/>
            <w:rFonts w:cs="Arial"/>
            <w:sz w:val="22"/>
            <w:szCs w:val="22"/>
          </w:rPr>
          <w:t>Political</w:t>
        </w:r>
        <w:r w:rsidR="000B199F">
          <w:rPr>
            <w:rStyle w:val="Hyperlink"/>
            <w:rFonts w:cs="Arial"/>
            <w:sz w:val="22"/>
            <w:szCs w:val="22"/>
          </w:rPr>
          <w:t xml:space="preserve"> </w:t>
        </w:r>
        <w:r w:rsidRPr="2B233ABC">
          <w:rPr>
            <w:rStyle w:val="Hyperlink"/>
            <w:rFonts w:cs="Arial"/>
            <w:sz w:val="22"/>
            <w:szCs w:val="22"/>
          </w:rPr>
          <w:t>Restriction</w:t>
        </w:r>
      </w:hyperlink>
    </w:p>
    <w:p w14:paraId="69742A62" w14:textId="580831BF" w:rsidR="72E93663" w:rsidRDefault="72E93663" w:rsidP="2B233ABC">
      <w:pPr>
        <w:pStyle w:val="Sarah2"/>
        <w:jc w:val="both"/>
      </w:pPr>
      <w:r w:rsidRPr="2B233ABC">
        <w:rPr>
          <w:rFonts w:cs="Arial"/>
          <w:b w:val="0"/>
          <w:sz w:val="22"/>
          <w:szCs w:val="22"/>
        </w:rPr>
        <w:t>In accordance with the Local Government and Housing Act 1989, certain posts are designated as politically restricted where they meet the statutory criteria, based on the duties and responsibilities of the role.</w:t>
      </w:r>
    </w:p>
    <w:p w14:paraId="215E6988" w14:textId="19F5C868" w:rsidR="2B233ABC" w:rsidRDefault="2B233ABC" w:rsidP="2B233ABC">
      <w:pPr>
        <w:pStyle w:val="Sarah2"/>
        <w:jc w:val="both"/>
        <w:rPr>
          <w:rFonts w:cs="Arial"/>
          <w:sz w:val="22"/>
          <w:szCs w:val="22"/>
        </w:rPr>
      </w:pPr>
    </w:p>
    <w:p w14:paraId="1DC472E9" w14:textId="74EFF514" w:rsidR="72E93663" w:rsidRDefault="72E93663" w:rsidP="2B233ABC">
      <w:pPr>
        <w:pStyle w:val="Sarah2"/>
        <w:jc w:val="both"/>
      </w:pPr>
      <w:r w:rsidRPr="2B233ABC">
        <w:rPr>
          <w:rFonts w:cs="Arial"/>
          <w:sz w:val="22"/>
          <w:szCs w:val="22"/>
        </w:rPr>
        <w:t>This post is not politically restricted.</w:t>
      </w:r>
    </w:p>
    <w:p w14:paraId="6A78330D" w14:textId="2244D0F7" w:rsidR="2B233ABC" w:rsidRDefault="2B233ABC" w:rsidP="2B233ABC">
      <w:pPr>
        <w:pStyle w:val="Sarah2"/>
        <w:jc w:val="both"/>
        <w:rPr>
          <w:rFonts w:cs="Arial"/>
          <w:sz w:val="22"/>
          <w:szCs w:val="22"/>
        </w:rPr>
      </w:pPr>
    </w:p>
    <w:p w14:paraId="4EFCD163" w14:textId="362AD6BF" w:rsidR="4F84B817" w:rsidRDefault="4F84B817" w:rsidP="2B233ABC">
      <w:pPr>
        <w:pStyle w:val="Sarah2"/>
        <w:jc w:val="both"/>
        <w:rPr>
          <w:rFonts w:cs="Arial"/>
          <w:b w:val="0"/>
          <w:sz w:val="22"/>
          <w:szCs w:val="22"/>
        </w:rPr>
      </w:pPr>
      <w:r w:rsidRPr="2B233ABC">
        <w:rPr>
          <w:rFonts w:cs="Arial"/>
          <w:b w:val="0"/>
          <w:sz w:val="22"/>
          <w:szCs w:val="22"/>
        </w:rPr>
        <w:t>Politically restricted posts are subject to statutory limitations on political activity, including restrictions on standing for elected office and engaging in certain political activities.</w:t>
      </w:r>
    </w:p>
    <w:p w14:paraId="5D53173B" w14:textId="77777777" w:rsidR="00576D18" w:rsidRDefault="00576D18" w:rsidP="00B32809">
      <w:pPr>
        <w:pStyle w:val="Sarah2"/>
        <w:jc w:val="both"/>
        <w:rPr>
          <w:rFonts w:cs="Arial"/>
          <w:sz w:val="22"/>
          <w:szCs w:val="22"/>
        </w:rPr>
      </w:pPr>
    </w:p>
    <w:p w14:paraId="5FA87982" w14:textId="77777777" w:rsidR="00F9336D" w:rsidRDefault="00F9336D" w:rsidP="00B32809">
      <w:pPr>
        <w:pStyle w:val="Sarah2"/>
        <w:jc w:val="both"/>
        <w:rPr>
          <w:rFonts w:cs="Arial"/>
          <w:sz w:val="22"/>
          <w:szCs w:val="22"/>
        </w:rPr>
      </w:pPr>
    </w:p>
    <w:p w14:paraId="0844461E" w14:textId="77777777" w:rsidR="00F9336D" w:rsidRDefault="00F9336D" w:rsidP="00B32809">
      <w:pPr>
        <w:pStyle w:val="Sarah2"/>
        <w:jc w:val="both"/>
        <w:rPr>
          <w:rFonts w:cs="Arial"/>
          <w:sz w:val="22"/>
          <w:szCs w:val="22"/>
        </w:rPr>
      </w:pPr>
    </w:p>
    <w:p w14:paraId="22E8D310" w14:textId="5D4A58FA" w:rsidR="00B32809" w:rsidRDefault="00B32809" w:rsidP="00B32809">
      <w:pPr>
        <w:pStyle w:val="Sarah2"/>
        <w:jc w:val="both"/>
        <w:rPr>
          <w:rFonts w:cs="Arial"/>
          <w:sz w:val="22"/>
          <w:szCs w:val="22"/>
        </w:rPr>
      </w:pPr>
      <w:r w:rsidRPr="00B32809">
        <w:rPr>
          <w:rFonts w:cs="Arial"/>
          <w:sz w:val="22"/>
          <w:szCs w:val="22"/>
        </w:rPr>
        <w:lastRenderedPageBreak/>
        <w:t>Overall Purpose of Job</w:t>
      </w:r>
      <w:r w:rsidR="00B12CA3">
        <w:rPr>
          <w:rFonts w:cs="Arial"/>
          <w:sz w:val="22"/>
          <w:szCs w:val="22"/>
        </w:rPr>
        <w:t>:</w:t>
      </w:r>
      <w:r w:rsidRPr="00B32809">
        <w:rPr>
          <w:rFonts w:cs="Arial"/>
          <w:sz w:val="22"/>
          <w:szCs w:val="22"/>
        </w:rPr>
        <w:t xml:space="preserve"> </w:t>
      </w:r>
    </w:p>
    <w:p w14:paraId="58F5BFC3" w14:textId="77777777" w:rsidR="0097728F" w:rsidRDefault="0097728F" w:rsidP="00B32809">
      <w:pPr>
        <w:pStyle w:val="Sarah2"/>
        <w:jc w:val="both"/>
        <w:rPr>
          <w:rFonts w:cs="Arial"/>
          <w:sz w:val="22"/>
          <w:szCs w:val="22"/>
        </w:rPr>
      </w:pPr>
    </w:p>
    <w:p w14:paraId="77B8435E" w14:textId="19C1CD98" w:rsidR="0074726F" w:rsidRPr="0074726F" w:rsidRDefault="0074726F" w:rsidP="0074726F">
      <w:pPr>
        <w:pStyle w:val="Sarah2"/>
        <w:jc w:val="both"/>
        <w:rPr>
          <w:rFonts w:cs="Arial"/>
          <w:b w:val="0"/>
          <w:bCs/>
          <w:sz w:val="22"/>
          <w:szCs w:val="22"/>
        </w:rPr>
      </w:pPr>
      <w:r w:rsidRPr="0074726F">
        <w:rPr>
          <w:rFonts w:cs="Arial"/>
          <w:b w:val="0"/>
          <w:bCs/>
          <w:sz w:val="22"/>
          <w:szCs w:val="22"/>
        </w:rPr>
        <w:t xml:space="preserve">The Programme Manager </w:t>
      </w:r>
      <w:r>
        <w:rPr>
          <w:rFonts w:cs="Arial"/>
          <w:b w:val="0"/>
          <w:bCs/>
          <w:sz w:val="22"/>
          <w:szCs w:val="22"/>
        </w:rPr>
        <w:t xml:space="preserve">(Planning Directors Network) </w:t>
      </w:r>
      <w:r w:rsidRPr="0074726F">
        <w:rPr>
          <w:rFonts w:cs="Arial"/>
          <w:b w:val="0"/>
          <w:bCs/>
          <w:sz w:val="22"/>
          <w:szCs w:val="22"/>
        </w:rPr>
        <w:t>will lead and coordinate the work programme of the Planning Directors Network, providing high</w:t>
      </w:r>
      <w:r w:rsidRPr="0074726F">
        <w:rPr>
          <w:rFonts w:cs="Arial"/>
          <w:b w:val="0"/>
          <w:bCs/>
          <w:sz w:val="22"/>
          <w:szCs w:val="22"/>
        </w:rPr>
        <w:noBreakHyphen/>
        <w:t>quality policy, programme management and secretariat support to London’s local authority planning directors. The postholder will work collaboratively with boroughs, London Councils colleagues and external partners to identify shared priorities, develop evidence</w:t>
      </w:r>
      <w:r w:rsidRPr="0074726F">
        <w:rPr>
          <w:rFonts w:cs="Arial"/>
          <w:b w:val="0"/>
          <w:bCs/>
          <w:sz w:val="22"/>
          <w:szCs w:val="22"/>
        </w:rPr>
        <w:noBreakHyphen/>
        <w:t>based policy positions, and support effective engagement with regional and national stakeholders, helping London boroughs respond collectively to strategic planning challenges.</w:t>
      </w:r>
    </w:p>
    <w:p w14:paraId="007D473E" w14:textId="77777777" w:rsidR="003E6928" w:rsidRDefault="003E6928" w:rsidP="00A109B8">
      <w:pPr>
        <w:pStyle w:val="Sarah2"/>
        <w:jc w:val="both"/>
        <w:rPr>
          <w:rFonts w:cs="Arial"/>
          <w:sz w:val="22"/>
          <w:szCs w:val="22"/>
        </w:rPr>
      </w:pPr>
    </w:p>
    <w:p w14:paraId="6F1B9BA0" w14:textId="7716B27C" w:rsidR="00B32809" w:rsidRDefault="00B32809" w:rsidP="00A109B8">
      <w:pPr>
        <w:pStyle w:val="Sarah2"/>
        <w:jc w:val="both"/>
        <w:rPr>
          <w:rFonts w:cs="Arial"/>
          <w:sz w:val="22"/>
          <w:szCs w:val="22"/>
        </w:rPr>
      </w:pPr>
      <w:r w:rsidRPr="00B32809">
        <w:rPr>
          <w:rFonts w:cs="Arial"/>
          <w:sz w:val="22"/>
          <w:szCs w:val="22"/>
        </w:rPr>
        <w:t>Job Summary</w:t>
      </w:r>
      <w:r w:rsidR="00B12CA3">
        <w:rPr>
          <w:rFonts w:cs="Arial"/>
          <w:sz w:val="22"/>
          <w:szCs w:val="22"/>
        </w:rPr>
        <w:t>:</w:t>
      </w:r>
    </w:p>
    <w:p w14:paraId="112E2D89" w14:textId="77777777" w:rsidR="00472DD3" w:rsidRDefault="00472DD3" w:rsidP="00E94056">
      <w:pPr>
        <w:pStyle w:val="Sarah2"/>
        <w:jc w:val="both"/>
        <w:rPr>
          <w:rFonts w:cs="Arial"/>
          <w:sz w:val="22"/>
          <w:szCs w:val="22"/>
        </w:rPr>
      </w:pPr>
    </w:p>
    <w:p w14:paraId="0B3C05C0" w14:textId="0673669B" w:rsidR="00887DE5" w:rsidRDefault="00887DE5" w:rsidP="00887DE5">
      <w:pPr>
        <w:rPr>
          <w:rFonts w:asciiTheme="minorBidi" w:hAnsiTheme="minorBidi" w:cstheme="minorBidi"/>
          <w:sz w:val="22"/>
          <w:szCs w:val="22"/>
        </w:rPr>
      </w:pPr>
      <w:r w:rsidRPr="00887DE5">
        <w:rPr>
          <w:rFonts w:asciiTheme="minorBidi" w:hAnsiTheme="minorBidi" w:cstheme="minorBidi"/>
          <w:sz w:val="22"/>
          <w:szCs w:val="22"/>
        </w:rPr>
        <w:t>The Programme Manager is responsible for providing the secretariat for and leading a range of projects on behalf of the Planning Directors Network, a professional setup of London’s local authority planning directors.</w:t>
      </w:r>
    </w:p>
    <w:p w14:paraId="4E61192F" w14:textId="77777777" w:rsidR="00887DE5" w:rsidRPr="00887DE5" w:rsidRDefault="00887DE5" w:rsidP="00887DE5">
      <w:pPr>
        <w:rPr>
          <w:rFonts w:asciiTheme="minorBidi" w:hAnsiTheme="minorBidi" w:cstheme="minorBidi"/>
          <w:sz w:val="22"/>
          <w:szCs w:val="22"/>
        </w:rPr>
      </w:pPr>
    </w:p>
    <w:p w14:paraId="18B55E02" w14:textId="77777777" w:rsidR="00887DE5" w:rsidRDefault="00887DE5" w:rsidP="00887DE5">
      <w:pPr>
        <w:rPr>
          <w:rFonts w:asciiTheme="minorBidi" w:hAnsiTheme="minorBidi" w:cstheme="minorBidi"/>
          <w:sz w:val="22"/>
          <w:szCs w:val="22"/>
        </w:rPr>
      </w:pPr>
      <w:r w:rsidRPr="00887DE5">
        <w:rPr>
          <w:rFonts w:asciiTheme="minorBidi" w:hAnsiTheme="minorBidi" w:cstheme="minorBidi"/>
          <w:sz w:val="22"/>
          <w:szCs w:val="22"/>
        </w:rPr>
        <w:t>Working within the wider policy team of London Councils, the Programme Manager will support the Planning Directors Network and its members, helping boroughs to find innovative solutions to practical and policy challenges. The Programme Manager will: conduct research and analysis; develop policy proposals and consultation responses; write briefings, presentations and reports and; coordinate and manage network meetings and associated communications.</w:t>
      </w:r>
    </w:p>
    <w:p w14:paraId="44722902" w14:textId="77777777" w:rsidR="00887DE5" w:rsidRPr="00887DE5" w:rsidRDefault="00887DE5" w:rsidP="00887DE5">
      <w:pPr>
        <w:rPr>
          <w:rFonts w:asciiTheme="minorBidi" w:hAnsiTheme="minorBidi" w:cstheme="minorBidi"/>
          <w:sz w:val="22"/>
          <w:szCs w:val="22"/>
        </w:rPr>
      </w:pPr>
    </w:p>
    <w:p w14:paraId="00E4429B" w14:textId="77777777" w:rsidR="00887DE5" w:rsidRPr="00887DE5" w:rsidRDefault="00887DE5" w:rsidP="00887DE5">
      <w:pPr>
        <w:rPr>
          <w:rFonts w:asciiTheme="minorBidi" w:hAnsiTheme="minorBidi" w:cstheme="minorBidi"/>
          <w:sz w:val="22"/>
          <w:szCs w:val="22"/>
        </w:rPr>
      </w:pPr>
      <w:r w:rsidRPr="00887DE5">
        <w:rPr>
          <w:rFonts w:asciiTheme="minorBidi" w:hAnsiTheme="minorBidi" w:cstheme="minorBidi"/>
          <w:sz w:val="22"/>
          <w:szCs w:val="22"/>
        </w:rPr>
        <w:t>The Programme Manager will work closely with members of the Planning Directors Network, the wider London Councils Policy directorate and senior officials across the public, private and third sectors.</w:t>
      </w:r>
    </w:p>
    <w:p w14:paraId="3395943F" w14:textId="77777777" w:rsidR="00886871" w:rsidRPr="00887DE5" w:rsidRDefault="00886871" w:rsidP="00E94056">
      <w:pPr>
        <w:pStyle w:val="Sarah2"/>
        <w:jc w:val="both"/>
        <w:rPr>
          <w:rFonts w:asciiTheme="minorBidi" w:hAnsiTheme="minorBidi" w:cstheme="minorBidi"/>
          <w:b w:val="0"/>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7B77AF21" w14:textId="77777777" w:rsidR="00B32809" w:rsidRPr="0097728F" w:rsidRDefault="00B32809" w:rsidP="00B32809">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769CB28B" w14:textId="77777777" w:rsidR="0097728F" w:rsidRDefault="0097728F" w:rsidP="00B32809">
      <w:pPr>
        <w:pStyle w:val="Sarah2"/>
        <w:jc w:val="both"/>
        <w:rPr>
          <w:rFonts w:cs="Arial"/>
          <w:sz w:val="22"/>
          <w:szCs w:val="22"/>
        </w:rPr>
      </w:pPr>
    </w:p>
    <w:p w14:paraId="747A8750" w14:textId="77777777" w:rsidR="00B32809" w:rsidRDefault="00B32809" w:rsidP="00B32809">
      <w:pPr>
        <w:pStyle w:val="Sarah2"/>
        <w:jc w:val="both"/>
        <w:rPr>
          <w:rFonts w:cs="Arial"/>
          <w:sz w:val="22"/>
          <w:szCs w:val="22"/>
        </w:rPr>
      </w:pPr>
      <w:r w:rsidRPr="1F1442A0">
        <w:rPr>
          <w:rFonts w:cs="Arial"/>
          <w:sz w:val="22"/>
          <w:szCs w:val="22"/>
        </w:rPr>
        <w:t>To undertake all responsibilities listed below:</w:t>
      </w:r>
    </w:p>
    <w:p w14:paraId="0B29288D" w14:textId="3AC813D7" w:rsidR="00823ED5" w:rsidRDefault="00823ED5" w:rsidP="1F1442A0">
      <w:pPr>
        <w:pStyle w:val="Sarah2"/>
        <w:jc w:val="both"/>
        <w:rPr>
          <w:rFonts w:cs="Arial"/>
          <w:sz w:val="22"/>
          <w:szCs w:val="22"/>
        </w:rPr>
      </w:pPr>
    </w:p>
    <w:p w14:paraId="4023E56A" w14:textId="77777777" w:rsidR="003B0314" w:rsidRPr="003B0314" w:rsidRDefault="003B0314" w:rsidP="003B0314">
      <w:pPr>
        <w:pStyle w:val="ListParagraph"/>
        <w:numPr>
          <w:ilvl w:val="0"/>
          <w:numId w:val="4"/>
        </w:numPr>
        <w:spacing w:after="160" w:line="278" w:lineRule="auto"/>
        <w:ind w:left="714" w:hanging="357"/>
        <w:rPr>
          <w:rFonts w:asciiTheme="minorBidi" w:hAnsiTheme="minorBidi"/>
          <w:sz w:val="22"/>
          <w:szCs w:val="22"/>
        </w:rPr>
      </w:pPr>
      <w:r w:rsidRPr="003B0314">
        <w:rPr>
          <w:rFonts w:asciiTheme="minorBidi" w:hAnsiTheme="minorBidi"/>
          <w:sz w:val="22"/>
          <w:szCs w:val="22"/>
        </w:rPr>
        <w:t>Contribute to the delivery of policy priorities, as agreed by the Planning Directors Network.</w:t>
      </w:r>
    </w:p>
    <w:p w14:paraId="3C24F8BD" w14:textId="77777777" w:rsidR="003B0314" w:rsidRDefault="003B0314" w:rsidP="003B0314">
      <w:pPr>
        <w:pStyle w:val="ListParagraph"/>
        <w:numPr>
          <w:ilvl w:val="0"/>
          <w:numId w:val="4"/>
        </w:numPr>
        <w:spacing w:after="160" w:line="278" w:lineRule="auto"/>
        <w:ind w:left="714" w:hanging="357"/>
        <w:rPr>
          <w:rFonts w:asciiTheme="minorBidi" w:hAnsiTheme="minorBidi"/>
          <w:sz w:val="22"/>
          <w:szCs w:val="22"/>
        </w:rPr>
      </w:pPr>
      <w:r w:rsidRPr="003B0314">
        <w:rPr>
          <w:rFonts w:asciiTheme="minorBidi" w:hAnsiTheme="minorBidi"/>
          <w:sz w:val="22"/>
          <w:szCs w:val="22"/>
        </w:rPr>
        <w:t>Conduct independent research and analysis, coordinate and complete consultation responses and commission external research.</w:t>
      </w:r>
    </w:p>
    <w:p w14:paraId="7B6A7C53" w14:textId="3C112783" w:rsidR="003F325D" w:rsidRPr="003B0314" w:rsidRDefault="003F325D" w:rsidP="003B0314">
      <w:pPr>
        <w:pStyle w:val="ListParagraph"/>
        <w:numPr>
          <w:ilvl w:val="0"/>
          <w:numId w:val="4"/>
        </w:numPr>
        <w:spacing w:after="160" w:line="278" w:lineRule="auto"/>
        <w:ind w:left="714" w:hanging="357"/>
        <w:rPr>
          <w:rFonts w:asciiTheme="minorBidi" w:hAnsiTheme="minorBidi"/>
          <w:sz w:val="22"/>
          <w:szCs w:val="22"/>
        </w:rPr>
      </w:pPr>
      <w:r>
        <w:rPr>
          <w:rFonts w:asciiTheme="minorBidi" w:hAnsiTheme="minorBidi"/>
          <w:sz w:val="22"/>
          <w:szCs w:val="22"/>
        </w:rPr>
        <w:t>Develop, manage and report against the Planning Directors Network annual work programme.</w:t>
      </w:r>
    </w:p>
    <w:p w14:paraId="71672D58" w14:textId="77777777" w:rsidR="003B0314" w:rsidRPr="003B0314" w:rsidRDefault="003B0314" w:rsidP="003B0314">
      <w:pPr>
        <w:pStyle w:val="ListParagraph"/>
        <w:numPr>
          <w:ilvl w:val="0"/>
          <w:numId w:val="4"/>
        </w:numPr>
        <w:spacing w:after="160" w:line="278" w:lineRule="auto"/>
        <w:ind w:left="714" w:hanging="357"/>
        <w:rPr>
          <w:rFonts w:asciiTheme="minorBidi" w:hAnsiTheme="minorBidi"/>
          <w:sz w:val="22"/>
          <w:szCs w:val="22"/>
        </w:rPr>
      </w:pPr>
      <w:r w:rsidRPr="003B0314">
        <w:rPr>
          <w:rFonts w:asciiTheme="minorBidi" w:hAnsiTheme="minorBidi"/>
          <w:sz w:val="22"/>
          <w:szCs w:val="22"/>
        </w:rPr>
        <w:t>Engage with senior officials across London boroughs, the Greater London Authority, national government and other relevant stakeholders on behalf of the Planning Directors Network and London Councils.</w:t>
      </w:r>
    </w:p>
    <w:p w14:paraId="1E437C23" w14:textId="77777777" w:rsidR="003B0314" w:rsidRPr="003B0314" w:rsidRDefault="003B0314" w:rsidP="003B0314">
      <w:pPr>
        <w:pStyle w:val="ListParagraph"/>
        <w:numPr>
          <w:ilvl w:val="0"/>
          <w:numId w:val="4"/>
        </w:numPr>
        <w:spacing w:after="160" w:line="278" w:lineRule="auto"/>
        <w:ind w:left="714" w:hanging="357"/>
        <w:rPr>
          <w:rFonts w:asciiTheme="minorBidi" w:hAnsiTheme="minorBidi"/>
          <w:b/>
          <w:bCs/>
          <w:sz w:val="22"/>
          <w:szCs w:val="22"/>
        </w:rPr>
      </w:pPr>
      <w:r w:rsidRPr="003B0314">
        <w:rPr>
          <w:rFonts w:asciiTheme="minorBidi" w:hAnsiTheme="minorBidi"/>
          <w:sz w:val="22"/>
          <w:szCs w:val="22"/>
        </w:rPr>
        <w:t>Provide full secretariat support, including room bookings, invitations, minute-taking, progressing actions and Chair’s briefings.</w:t>
      </w:r>
    </w:p>
    <w:p w14:paraId="1DFE053C" w14:textId="0482632A" w:rsidR="003B0314" w:rsidRPr="00D24B47" w:rsidRDefault="003B0314" w:rsidP="003B0314">
      <w:pPr>
        <w:pStyle w:val="ListParagraph"/>
        <w:numPr>
          <w:ilvl w:val="0"/>
          <w:numId w:val="4"/>
        </w:numPr>
        <w:spacing w:after="160" w:line="278" w:lineRule="auto"/>
        <w:ind w:left="714" w:hanging="357"/>
        <w:rPr>
          <w:rFonts w:asciiTheme="minorBidi" w:hAnsiTheme="minorBidi"/>
          <w:b/>
          <w:bCs/>
          <w:sz w:val="22"/>
          <w:szCs w:val="22"/>
        </w:rPr>
      </w:pPr>
      <w:r w:rsidRPr="003B0314">
        <w:rPr>
          <w:rFonts w:asciiTheme="minorBidi" w:hAnsiTheme="minorBidi"/>
          <w:sz w:val="22"/>
          <w:szCs w:val="22"/>
        </w:rPr>
        <w:lastRenderedPageBreak/>
        <w:t>Manage member subscriptions and network finances, working closely with boroughs and the London Councils Finance team to process purchase orders and invoices.</w:t>
      </w:r>
      <w:r w:rsidR="00BB1441">
        <w:rPr>
          <w:rFonts w:asciiTheme="minorBidi" w:hAnsiTheme="minorBidi"/>
          <w:sz w:val="22"/>
          <w:szCs w:val="22"/>
        </w:rPr>
        <w:t xml:space="preserve"> Monitor </w:t>
      </w:r>
      <w:r w:rsidR="00BD2947">
        <w:rPr>
          <w:rFonts w:asciiTheme="minorBidi" w:hAnsiTheme="minorBidi"/>
          <w:sz w:val="22"/>
          <w:szCs w:val="22"/>
        </w:rPr>
        <w:t>income and expenditure and provide updates to members.</w:t>
      </w:r>
    </w:p>
    <w:p w14:paraId="5A52F329" w14:textId="070047B2" w:rsidR="00D24B47" w:rsidRPr="003B0314" w:rsidRDefault="00D24B47" w:rsidP="003B0314">
      <w:pPr>
        <w:pStyle w:val="ListParagraph"/>
        <w:numPr>
          <w:ilvl w:val="0"/>
          <w:numId w:val="4"/>
        </w:numPr>
        <w:spacing w:after="160" w:line="278" w:lineRule="auto"/>
        <w:ind w:left="714" w:hanging="357"/>
        <w:rPr>
          <w:rFonts w:asciiTheme="minorBidi" w:hAnsiTheme="minorBidi"/>
          <w:b/>
          <w:bCs/>
          <w:sz w:val="22"/>
          <w:szCs w:val="22"/>
        </w:rPr>
      </w:pPr>
      <w:r>
        <w:rPr>
          <w:rFonts w:asciiTheme="minorBidi" w:hAnsiTheme="minorBidi"/>
          <w:sz w:val="22"/>
          <w:szCs w:val="22"/>
        </w:rPr>
        <w:t>Manage a small commissioning budget, ensuring value for money and compliance with London Councils financial and procurement procedures.</w:t>
      </w:r>
    </w:p>
    <w:p w14:paraId="6FD7AD65" w14:textId="77777777" w:rsidR="003B0314" w:rsidRDefault="003B0314" w:rsidP="1F1442A0">
      <w:pPr>
        <w:pStyle w:val="Sarah2"/>
        <w:jc w:val="both"/>
        <w:rPr>
          <w:rFonts w:cs="Arial"/>
          <w:sz w:val="22"/>
          <w:szCs w:val="22"/>
        </w:rPr>
      </w:pPr>
    </w:p>
    <w:p w14:paraId="4EF6C1FA" w14:textId="717E7F2B" w:rsidR="0099752F" w:rsidRPr="000F532B" w:rsidRDefault="00A3100F" w:rsidP="1F1442A0">
      <w:pPr>
        <w:jc w:val="both"/>
        <w:rPr>
          <w:rFonts w:ascii="Arial" w:hAnsi="Arial" w:cs="Arial"/>
          <w:b/>
          <w:bCs/>
          <w:sz w:val="22"/>
          <w:szCs w:val="22"/>
        </w:rPr>
      </w:pPr>
      <w:r w:rsidRPr="1F1442A0">
        <w:rPr>
          <w:rFonts w:ascii="Arial" w:hAnsi="Arial" w:cs="Arial"/>
          <w:b/>
          <w:bCs/>
          <w:sz w:val="22"/>
          <w:szCs w:val="22"/>
        </w:rPr>
        <w:t>Any o</w:t>
      </w:r>
      <w:r w:rsidR="0099752F" w:rsidRPr="1F1442A0">
        <w:rPr>
          <w:rFonts w:ascii="Arial" w:hAnsi="Arial" w:cs="Arial"/>
          <w:b/>
          <w:bCs/>
          <w:sz w:val="22"/>
          <w:szCs w:val="22"/>
        </w:rPr>
        <w:t xml:space="preserve">ther </w:t>
      </w:r>
      <w:r w:rsidRPr="1F1442A0">
        <w:rPr>
          <w:rFonts w:ascii="Arial" w:hAnsi="Arial" w:cs="Arial"/>
          <w:b/>
          <w:bCs/>
          <w:sz w:val="22"/>
          <w:szCs w:val="22"/>
        </w:rPr>
        <w:t>d</w:t>
      </w:r>
      <w:r w:rsidR="0099752F" w:rsidRPr="1F1442A0">
        <w:rPr>
          <w:rFonts w:ascii="Arial" w:hAnsi="Arial" w:cs="Arial"/>
          <w:b/>
          <w:bCs/>
          <w:sz w:val="22"/>
          <w:szCs w:val="22"/>
        </w:rPr>
        <w:t>uties</w:t>
      </w:r>
      <w:r w:rsidRPr="1F1442A0">
        <w:rPr>
          <w:rFonts w:ascii="Arial" w:hAnsi="Arial" w:cs="Arial"/>
          <w:b/>
          <w:bCs/>
          <w:sz w:val="22"/>
          <w:szCs w:val="22"/>
        </w:rPr>
        <w:t xml:space="preserve"> commensurate with the role</w:t>
      </w:r>
    </w:p>
    <w:p w14:paraId="49722007" w14:textId="71D2B6F3" w:rsidR="00F9336D" w:rsidRDefault="00F9336D">
      <w:pPr>
        <w:rPr>
          <w:rFonts w:ascii="Arial" w:hAnsi="Arial" w:cs="Arial"/>
          <w:sz w:val="22"/>
          <w:szCs w:val="22"/>
        </w:rPr>
      </w:pPr>
      <w:r>
        <w:rPr>
          <w:rFonts w:ascii="Arial" w:hAnsi="Arial" w:cs="Arial"/>
          <w:sz w:val="22"/>
          <w:szCs w:val="22"/>
        </w:rPr>
        <w:br w:type="page"/>
      </w:r>
    </w:p>
    <w:tbl>
      <w:tblPr>
        <w:tblW w:w="10433" w:type="dxa"/>
        <w:tblLook w:val="01E0" w:firstRow="1" w:lastRow="1" w:firstColumn="1" w:lastColumn="1" w:noHBand="0" w:noVBand="0"/>
      </w:tblPr>
      <w:tblGrid>
        <w:gridCol w:w="10748"/>
        <w:gridCol w:w="222"/>
      </w:tblGrid>
      <w:tr w:rsidR="003E6928" w:rsidRPr="003E6928" w14:paraId="0B2ECD13" w14:textId="77777777" w:rsidTr="00F9336D">
        <w:trPr>
          <w:trHeight w:val="3840"/>
        </w:trPr>
        <w:tc>
          <w:tcPr>
            <w:tcW w:w="10211" w:type="dxa"/>
          </w:tcPr>
          <w:p w14:paraId="4B3F5282" w14:textId="77777777" w:rsidR="000A233F" w:rsidRPr="003E6928" w:rsidRDefault="000A233F" w:rsidP="00A109B8">
            <w:pPr>
              <w:pStyle w:val="Sarah2"/>
              <w:jc w:val="both"/>
              <w:rPr>
                <w:rFonts w:cs="Arial"/>
                <w:color w:val="7030A0"/>
                <w:sz w:val="36"/>
                <w:szCs w:val="36"/>
              </w:rPr>
            </w:pPr>
            <w:bookmarkStart w:id="0" w:name="_Toc79394695"/>
            <w:r w:rsidRPr="003E6928">
              <w:rPr>
                <w:rFonts w:cs="Arial"/>
                <w:color w:val="7030A0"/>
                <w:sz w:val="36"/>
                <w:szCs w:val="36"/>
              </w:rPr>
              <w:lastRenderedPageBreak/>
              <w:t>Personal Specification</w:t>
            </w:r>
          </w:p>
          <w:p w14:paraId="574D128D" w14:textId="77777777" w:rsidR="00D12B8B" w:rsidRPr="003E6928" w:rsidRDefault="00D12B8B" w:rsidP="00A109B8">
            <w:pPr>
              <w:pStyle w:val="Sarah2"/>
              <w:jc w:val="both"/>
              <w:rPr>
                <w:rFonts w:cs="Arial"/>
                <w:color w:val="7030A0"/>
                <w:sz w:val="22"/>
                <w:szCs w:val="22"/>
              </w:rPr>
            </w:pP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3257"/>
            </w:tblGrid>
            <w:tr w:rsidR="002158AA" w:rsidRPr="00EB0457" w14:paraId="5750751F" w14:textId="77777777" w:rsidTr="00B03228">
              <w:trPr>
                <w:trHeight w:val="574"/>
              </w:trPr>
              <w:tc>
                <w:tcPr>
                  <w:tcW w:w="4546" w:type="dxa"/>
                </w:tcPr>
                <w:p w14:paraId="6B19111C" w14:textId="77777777" w:rsidR="002158AA" w:rsidRPr="00D62604" w:rsidRDefault="002158AA" w:rsidP="00367C02">
                  <w:pPr>
                    <w:ind w:right="-108"/>
                    <w:rPr>
                      <w:rFonts w:ascii="Arial" w:hAnsi="Arial" w:cs="Arial"/>
                      <w:sz w:val="24"/>
                      <w:szCs w:val="24"/>
                    </w:rPr>
                  </w:pPr>
                  <w:r w:rsidRPr="1F1442A0">
                    <w:rPr>
                      <w:rFonts w:ascii="Arial" w:hAnsi="Arial" w:cs="Arial"/>
                      <w:b/>
                      <w:bCs/>
                      <w:sz w:val="24"/>
                      <w:szCs w:val="24"/>
                    </w:rPr>
                    <w:t xml:space="preserve">Job Title: </w:t>
                  </w:r>
                  <w:r w:rsidRPr="00A028C0">
                    <w:rPr>
                      <w:rFonts w:ascii="Arial" w:hAnsi="Arial" w:cs="Arial"/>
                      <w:sz w:val="24"/>
                      <w:szCs w:val="24"/>
                    </w:rPr>
                    <w:t>Programme Manager (Planning Directors Network)</w:t>
                  </w:r>
                </w:p>
                <w:p w14:paraId="3BB250EA" w14:textId="77777777" w:rsidR="002158AA" w:rsidRPr="000F532B" w:rsidRDefault="002158AA" w:rsidP="00367C02">
                  <w:pPr>
                    <w:rPr>
                      <w:rFonts w:ascii="Arial" w:hAnsi="Arial" w:cs="Arial"/>
                      <w:b/>
                      <w:sz w:val="24"/>
                      <w:szCs w:val="24"/>
                    </w:rPr>
                  </w:pPr>
                  <w:r>
                    <w:rPr>
                      <w:rFonts w:ascii="Arial" w:hAnsi="Arial" w:cs="Arial"/>
                      <w:b/>
                      <w:sz w:val="24"/>
                      <w:szCs w:val="24"/>
                    </w:rPr>
                    <w:t xml:space="preserve"> </w:t>
                  </w:r>
                </w:p>
              </w:tc>
              <w:tc>
                <w:tcPr>
                  <w:tcW w:w="5976" w:type="dxa"/>
                  <w:gridSpan w:val="2"/>
                </w:tcPr>
                <w:p w14:paraId="42D6F0A8" w14:textId="77777777" w:rsidR="002158AA" w:rsidRPr="00EB0457" w:rsidRDefault="002158AA" w:rsidP="00367C02">
                  <w:pPr>
                    <w:rPr>
                      <w:rFonts w:ascii="Arial" w:hAnsi="Arial" w:cs="Arial"/>
                      <w:sz w:val="24"/>
                      <w:szCs w:val="24"/>
                    </w:rPr>
                  </w:pPr>
                  <w:r w:rsidRPr="4822C53A">
                    <w:rPr>
                      <w:rFonts w:ascii="Arial" w:hAnsi="Arial" w:cs="Arial"/>
                      <w:b/>
                      <w:bCs/>
                      <w:sz w:val="24"/>
                      <w:szCs w:val="24"/>
                    </w:rPr>
                    <w:t>Service Area and Team</w:t>
                  </w:r>
                  <w:r w:rsidRPr="4822C53A">
                    <w:rPr>
                      <w:rFonts w:ascii="Arial" w:hAnsi="Arial" w:cs="Arial"/>
                      <w:sz w:val="24"/>
                      <w:szCs w:val="24"/>
                    </w:rPr>
                    <w:t xml:space="preserve">: </w:t>
                  </w:r>
                  <w:r>
                    <w:rPr>
                      <w:rFonts w:ascii="Arial" w:hAnsi="Arial" w:cs="Arial"/>
                      <w:sz w:val="24"/>
                      <w:szCs w:val="24"/>
                    </w:rPr>
                    <w:t>Policy</w:t>
                  </w:r>
                </w:p>
                <w:p w14:paraId="4ADB3A18" w14:textId="77777777" w:rsidR="002158AA" w:rsidRPr="00EB0457" w:rsidRDefault="002158AA" w:rsidP="00367C02">
                  <w:pPr>
                    <w:rPr>
                      <w:rFonts w:ascii="Arial" w:hAnsi="Arial" w:cs="Arial"/>
                      <w:sz w:val="24"/>
                      <w:szCs w:val="24"/>
                    </w:rPr>
                  </w:pPr>
                </w:p>
              </w:tc>
            </w:tr>
            <w:tr w:rsidR="002158AA" w:rsidRPr="00EB0457" w14:paraId="65FC8A64" w14:textId="77777777" w:rsidTr="00B03228">
              <w:trPr>
                <w:trHeight w:val="387"/>
              </w:trPr>
              <w:tc>
                <w:tcPr>
                  <w:tcW w:w="4546" w:type="dxa"/>
                </w:tcPr>
                <w:p w14:paraId="44AA0E43" w14:textId="15B7240D" w:rsidR="002158AA" w:rsidRPr="00EB0457" w:rsidRDefault="002158AA" w:rsidP="00367C02">
                  <w:pPr>
                    <w:pStyle w:val="Sarah2"/>
                    <w:rPr>
                      <w:rFonts w:cs="Arial"/>
                      <w:b w:val="0"/>
                      <w:sz w:val="24"/>
                      <w:szCs w:val="24"/>
                    </w:rPr>
                  </w:pPr>
                  <w:r w:rsidRPr="1F1442A0">
                    <w:rPr>
                      <w:rFonts w:cs="Arial"/>
                      <w:sz w:val="24"/>
                      <w:szCs w:val="24"/>
                    </w:rPr>
                    <w:t xml:space="preserve">Grade: </w:t>
                  </w:r>
                  <w:r w:rsidRPr="00A028C0">
                    <w:rPr>
                      <w:rFonts w:cs="Arial"/>
                      <w:b w:val="0"/>
                      <w:bCs/>
                      <w:sz w:val="24"/>
                      <w:szCs w:val="24"/>
                    </w:rPr>
                    <w:t xml:space="preserve">D </w:t>
                  </w:r>
                </w:p>
              </w:tc>
              <w:tc>
                <w:tcPr>
                  <w:tcW w:w="2719" w:type="dxa"/>
                </w:tcPr>
                <w:p w14:paraId="4AF1FEAD" w14:textId="4AAF7237" w:rsidR="002158AA" w:rsidRPr="00FC0E4F" w:rsidRDefault="002158AA" w:rsidP="00367C02">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Pr>
                      <w:rFonts w:ascii="Arial" w:hAnsi="Arial" w:cs="Arial"/>
                      <w:b/>
                      <w:sz w:val="24"/>
                      <w:szCs w:val="24"/>
                    </w:rPr>
                    <w:t xml:space="preserve"> and evaluation number</w:t>
                  </w:r>
                  <w:r w:rsidRPr="00EB0457">
                    <w:rPr>
                      <w:rFonts w:ascii="Arial" w:hAnsi="Arial" w:cs="Arial"/>
                      <w:b/>
                      <w:sz w:val="24"/>
                      <w:szCs w:val="24"/>
                    </w:rPr>
                    <w:t>:</w:t>
                  </w:r>
                  <w:r>
                    <w:rPr>
                      <w:rFonts w:ascii="Arial" w:hAnsi="Arial" w:cs="Arial"/>
                      <w:b/>
                      <w:sz w:val="24"/>
                      <w:szCs w:val="24"/>
                    </w:rPr>
                    <w:t xml:space="preserve"> </w:t>
                  </w:r>
                  <w:r w:rsidR="009655FA" w:rsidRPr="009655FA">
                    <w:rPr>
                      <w:rFonts w:ascii="Arial" w:hAnsi="Arial" w:cs="Arial"/>
                      <w:bCs/>
                      <w:sz w:val="24"/>
                      <w:szCs w:val="24"/>
                    </w:rPr>
                    <w:t>POS008621</w:t>
                  </w:r>
                </w:p>
                <w:p w14:paraId="40C400A0" w14:textId="77777777" w:rsidR="002158AA" w:rsidRPr="00EB0457" w:rsidRDefault="002158AA" w:rsidP="00367C02">
                  <w:pPr>
                    <w:rPr>
                      <w:rFonts w:ascii="Arial" w:hAnsi="Arial" w:cs="Arial"/>
                      <w:sz w:val="24"/>
                      <w:szCs w:val="24"/>
                    </w:rPr>
                  </w:pPr>
                </w:p>
              </w:tc>
              <w:tc>
                <w:tcPr>
                  <w:tcW w:w="3257" w:type="dxa"/>
                </w:tcPr>
                <w:p w14:paraId="3A58C26E" w14:textId="77777777" w:rsidR="002158AA" w:rsidRDefault="002158AA" w:rsidP="00367C02">
                  <w:pPr>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p w14:paraId="7A27DAA9" w14:textId="452CE223" w:rsidR="002158AA" w:rsidRPr="00EB0457" w:rsidRDefault="005145D9" w:rsidP="00367C02">
                  <w:pPr>
                    <w:rPr>
                      <w:rFonts w:ascii="Arial" w:hAnsi="Arial" w:cs="Arial"/>
                      <w:sz w:val="24"/>
                      <w:szCs w:val="24"/>
                    </w:rPr>
                  </w:pPr>
                  <w:r>
                    <w:rPr>
                      <w:rFonts w:ascii="Arial" w:hAnsi="Arial" w:cs="Arial"/>
                      <w:sz w:val="24"/>
                      <w:szCs w:val="24"/>
                    </w:rPr>
                    <w:t>April 2026</w:t>
                  </w:r>
                </w:p>
              </w:tc>
            </w:tr>
            <w:tr w:rsidR="002158AA" w:rsidRPr="00EB0457" w14:paraId="26F0D675" w14:textId="77777777" w:rsidTr="00B03228">
              <w:trPr>
                <w:trHeight w:val="601"/>
              </w:trPr>
              <w:tc>
                <w:tcPr>
                  <w:tcW w:w="4546" w:type="dxa"/>
                </w:tcPr>
                <w:p w14:paraId="2456080E" w14:textId="77777777" w:rsidR="002158AA" w:rsidRPr="00A028C0" w:rsidRDefault="002158AA" w:rsidP="00367C02">
                  <w:pPr>
                    <w:rPr>
                      <w:rFonts w:ascii="Arial" w:hAnsi="Arial" w:cs="Arial"/>
                      <w:sz w:val="24"/>
                      <w:szCs w:val="24"/>
                    </w:rPr>
                  </w:pPr>
                  <w:r w:rsidRPr="1F1442A0">
                    <w:rPr>
                      <w:rFonts w:ascii="Arial" w:hAnsi="Arial" w:cs="Arial"/>
                      <w:b/>
                      <w:bCs/>
                      <w:sz w:val="24"/>
                      <w:szCs w:val="24"/>
                    </w:rPr>
                    <w:t>Reporting to (Line manager of post):</w:t>
                  </w:r>
                  <w:r>
                    <w:rPr>
                      <w:rFonts w:ascii="Arial" w:hAnsi="Arial" w:cs="Arial"/>
                      <w:b/>
                      <w:bCs/>
                      <w:sz w:val="24"/>
                      <w:szCs w:val="24"/>
                    </w:rPr>
                    <w:t xml:space="preserve"> </w:t>
                  </w:r>
                  <w:r>
                    <w:rPr>
                      <w:rFonts w:ascii="Arial" w:hAnsi="Arial" w:cs="Arial"/>
                      <w:sz w:val="24"/>
                      <w:szCs w:val="24"/>
                    </w:rPr>
                    <w:t>Associate Director (Planning, Transport and Infrastructure)</w:t>
                  </w:r>
                </w:p>
              </w:tc>
              <w:tc>
                <w:tcPr>
                  <w:tcW w:w="5976" w:type="dxa"/>
                  <w:gridSpan w:val="2"/>
                </w:tcPr>
                <w:p w14:paraId="137FBFE1" w14:textId="77777777" w:rsidR="002158AA" w:rsidRPr="00640CA4" w:rsidRDefault="002158AA" w:rsidP="00367C02">
                  <w:pPr>
                    <w:rPr>
                      <w:rFonts w:ascii="Arial" w:hAnsi="Arial" w:cs="Arial"/>
                      <w:sz w:val="24"/>
                      <w:szCs w:val="24"/>
                    </w:rPr>
                  </w:pPr>
                  <w:r w:rsidRPr="1F1442A0">
                    <w:rPr>
                      <w:rFonts w:ascii="Arial" w:hAnsi="Arial" w:cs="Arial"/>
                      <w:b/>
                      <w:bCs/>
                      <w:sz w:val="24"/>
                      <w:szCs w:val="24"/>
                    </w:rPr>
                    <w:t xml:space="preserve">Responsible for (Inc Staff and budget responsibility): </w:t>
                  </w:r>
                  <w:r>
                    <w:rPr>
                      <w:rFonts w:ascii="Arial" w:hAnsi="Arial" w:cs="Arial"/>
                      <w:sz w:val="24"/>
                      <w:szCs w:val="24"/>
                    </w:rPr>
                    <w:t>no staff, small commissioning budget</w:t>
                  </w:r>
                </w:p>
              </w:tc>
            </w:tr>
          </w:tbl>
          <w:p w14:paraId="42CD9672" w14:textId="77777777" w:rsidR="00D12B8B" w:rsidRPr="003E6928" w:rsidRDefault="00D12B8B" w:rsidP="00A109B8">
            <w:pPr>
              <w:pStyle w:val="Sarah2"/>
              <w:jc w:val="both"/>
              <w:rPr>
                <w:rFonts w:cs="Arial"/>
                <w:b w:val="0"/>
                <w:i/>
                <w:color w:val="7030A0"/>
                <w:sz w:val="22"/>
                <w:szCs w:val="22"/>
              </w:rPr>
            </w:pPr>
          </w:p>
        </w:tc>
        <w:tc>
          <w:tcPr>
            <w:tcW w:w="222" w:type="dxa"/>
          </w:tcPr>
          <w:p w14:paraId="64116A7B" w14:textId="3341C06D" w:rsidR="000A233F" w:rsidRPr="003E6928" w:rsidRDefault="000A233F" w:rsidP="00A109B8">
            <w:pPr>
              <w:pStyle w:val="Sarah2"/>
              <w:jc w:val="both"/>
              <w:rPr>
                <w:rFonts w:cs="Arial"/>
                <w:color w:val="7030A0"/>
                <w:sz w:val="22"/>
                <w:szCs w:val="22"/>
              </w:rPr>
            </w:pPr>
          </w:p>
        </w:tc>
      </w:tr>
    </w:tbl>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bookmarkEnd w:id="0"/>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2B233ABC">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0971FBA">
        <w:trPr>
          <w:trHeight w:val="920"/>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1BCF7831" w14:textId="77777777" w:rsidR="003C1E65" w:rsidRDefault="003C1E65" w:rsidP="00813200">
            <w:pPr>
              <w:rPr>
                <w:rFonts w:ascii="Arial" w:hAnsi="Arial" w:cs="Arial"/>
                <w:sz w:val="22"/>
                <w:szCs w:val="22"/>
              </w:rPr>
            </w:pPr>
          </w:p>
          <w:p w14:paraId="471744E1" w14:textId="77777777" w:rsidR="00F77C41" w:rsidRPr="00833EE5" w:rsidRDefault="00F77C41" w:rsidP="00257CB5">
            <w:pPr>
              <w:numPr>
                <w:ilvl w:val="0"/>
                <w:numId w:val="7"/>
              </w:numPr>
              <w:spacing w:after="160" w:line="279" w:lineRule="auto"/>
              <w:rPr>
                <w:rFonts w:asciiTheme="minorBidi" w:hAnsiTheme="minorBidi"/>
                <w:sz w:val="22"/>
                <w:szCs w:val="22"/>
              </w:rPr>
            </w:pPr>
            <w:r w:rsidRPr="00833EE5">
              <w:rPr>
                <w:rFonts w:asciiTheme="minorBidi" w:hAnsiTheme="minorBidi"/>
                <w:sz w:val="22"/>
                <w:szCs w:val="22"/>
              </w:rPr>
              <w:t>Ability to anticipate and understand the strategic significance of key national, regional and local planning policy issues relevant to London local government.</w:t>
            </w:r>
          </w:p>
          <w:p w14:paraId="62BA4114" w14:textId="77777777" w:rsidR="00F77C41" w:rsidRDefault="00F77C41" w:rsidP="00257CB5">
            <w:pPr>
              <w:numPr>
                <w:ilvl w:val="0"/>
                <w:numId w:val="7"/>
              </w:numPr>
              <w:spacing w:after="160" w:line="279" w:lineRule="auto"/>
              <w:rPr>
                <w:rFonts w:asciiTheme="minorBidi" w:hAnsiTheme="minorBidi"/>
                <w:sz w:val="22"/>
                <w:szCs w:val="22"/>
              </w:rPr>
            </w:pPr>
            <w:r w:rsidRPr="00833EE5">
              <w:rPr>
                <w:rFonts w:asciiTheme="minorBidi" w:hAnsiTheme="minorBidi"/>
                <w:sz w:val="22"/>
                <w:szCs w:val="22"/>
              </w:rPr>
              <w:t>Ability to understand complex planning policy and contribute to or coordinate technical consultation responses.</w:t>
            </w:r>
          </w:p>
          <w:p w14:paraId="2CDD2298" w14:textId="11453315" w:rsidR="0024772A" w:rsidRDefault="0024772A" w:rsidP="00257CB5">
            <w:pPr>
              <w:numPr>
                <w:ilvl w:val="0"/>
                <w:numId w:val="7"/>
              </w:numPr>
              <w:spacing w:after="160" w:line="279" w:lineRule="auto"/>
              <w:rPr>
                <w:rFonts w:asciiTheme="minorBidi" w:hAnsiTheme="minorBidi"/>
                <w:sz w:val="22"/>
                <w:szCs w:val="22"/>
              </w:rPr>
            </w:pPr>
            <w:r>
              <w:rPr>
                <w:rFonts w:asciiTheme="minorBidi" w:hAnsiTheme="minorBidi"/>
                <w:sz w:val="22"/>
                <w:szCs w:val="22"/>
              </w:rPr>
              <w:t>K</w:t>
            </w:r>
            <w:r w:rsidRPr="00112CA5">
              <w:rPr>
                <w:rFonts w:asciiTheme="minorBidi" w:hAnsiTheme="minorBidi"/>
                <w:sz w:val="22"/>
                <w:szCs w:val="22"/>
              </w:rPr>
              <w:t>nowledge of the local government planning system.</w:t>
            </w:r>
          </w:p>
          <w:p w14:paraId="0142AF7E" w14:textId="5B252091" w:rsidR="00257CB5" w:rsidRPr="00257CB5" w:rsidRDefault="00257CB5" w:rsidP="00257CB5">
            <w:pPr>
              <w:pStyle w:val="ListParagraph"/>
              <w:numPr>
                <w:ilvl w:val="0"/>
                <w:numId w:val="7"/>
              </w:numPr>
              <w:spacing w:before="240" w:after="160" w:line="278" w:lineRule="auto"/>
              <w:rPr>
                <w:rFonts w:asciiTheme="minorBidi" w:hAnsiTheme="minorBidi"/>
                <w:sz w:val="22"/>
                <w:szCs w:val="22"/>
              </w:rPr>
            </w:pPr>
            <w:r w:rsidRPr="00112CA5">
              <w:rPr>
                <w:rFonts w:asciiTheme="minorBidi" w:hAnsiTheme="minorBidi"/>
                <w:sz w:val="22"/>
                <w:szCs w:val="22"/>
              </w:rPr>
              <w:lastRenderedPageBreak/>
              <w:t>Strong understanding of national, regional and local planning policy and how these frameworks interact.</w:t>
            </w: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2B233ABC">
        <w:tc>
          <w:tcPr>
            <w:tcW w:w="6204"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Pr="00813200"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535D19E6" w14:textId="698E7485" w:rsidR="003C1E65" w:rsidRPr="004E7AFC" w:rsidRDefault="003418F8" w:rsidP="002D55FC">
            <w:pPr>
              <w:rPr>
                <w:rFonts w:ascii="Arial" w:eastAsia="Calibri" w:hAnsi="Arial" w:cs="Arial"/>
                <w:sz w:val="22"/>
                <w:szCs w:val="22"/>
                <w:lang w:eastAsia="en-US"/>
              </w:rPr>
            </w:pPr>
            <w:r>
              <w:rPr>
                <w:rFonts w:ascii="Arial" w:eastAsia="Calibri" w:hAnsi="Arial" w:cs="Arial"/>
                <w:sz w:val="22"/>
                <w:szCs w:val="22"/>
                <w:lang w:eastAsia="en-US"/>
              </w:rPr>
              <w:t>No specific qualifications required</w:t>
            </w:r>
          </w:p>
          <w:p w14:paraId="35B75D2E" w14:textId="77777777" w:rsidR="003C1E65" w:rsidRDefault="003C1E65" w:rsidP="007F1350">
            <w:pPr>
              <w:rPr>
                <w:rFonts w:ascii="Arial" w:eastAsia="Calibri" w:hAnsi="Arial" w:cs="Arial"/>
                <w:sz w:val="22"/>
                <w:szCs w:val="22"/>
                <w:lang w:eastAsia="en-US"/>
              </w:rPr>
            </w:pPr>
          </w:p>
          <w:p w14:paraId="567E7245" w14:textId="77777777" w:rsidR="003C1E65" w:rsidRPr="004E7AFC" w:rsidRDefault="003C1E65" w:rsidP="004E7AFC">
            <w:pPr>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2B233ABC">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173AB845" w14:textId="77777777" w:rsidR="00B73A63" w:rsidRPr="00833EE5" w:rsidRDefault="00B73A63" w:rsidP="00B73A63">
            <w:pPr>
              <w:numPr>
                <w:ilvl w:val="0"/>
                <w:numId w:val="7"/>
              </w:numPr>
              <w:spacing w:after="160" w:line="279" w:lineRule="auto"/>
              <w:rPr>
                <w:rFonts w:asciiTheme="minorBidi" w:hAnsiTheme="minorBidi"/>
                <w:sz w:val="22"/>
                <w:szCs w:val="22"/>
              </w:rPr>
            </w:pPr>
            <w:r w:rsidRPr="00833EE5">
              <w:rPr>
                <w:rFonts w:asciiTheme="minorBidi" w:hAnsiTheme="minorBidi"/>
                <w:sz w:val="22"/>
                <w:szCs w:val="22"/>
              </w:rPr>
              <w:t>Strong research skills and the ability to undertake policy studies and research projects.</w:t>
            </w:r>
          </w:p>
          <w:p w14:paraId="42BBE2C4" w14:textId="77777777" w:rsidR="00B73A63" w:rsidRPr="00833EE5" w:rsidRDefault="00B73A63" w:rsidP="00B73A63">
            <w:pPr>
              <w:pStyle w:val="ListParagraph"/>
              <w:numPr>
                <w:ilvl w:val="0"/>
                <w:numId w:val="7"/>
              </w:numPr>
              <w:spacing w:after="160" w:line="279" w:lineRule="auto"/>
              <w:contextualSpacing/>
              <w:rPr>
                <w:rFonts w:asciiTheme="minorBidi" w:hAnsiTheme="minorBidi"/>
                <w:sz w:val="22"/>
                <w:szCs w:val="22"/>
              </w:rPr>
            </w:pPr>
            <w:r w:rsidRPr="00833EE5">
              <w:rPr>
                <w:rFonts w:asciiTheme="minorBidi" w:hAnsiTheme="minorBidi"/>
                <w:sz w:val="22"/>
                <w:szCs w:val="22"/>
              </w:rPr>
              <w:t>Highly developed written communication skills, with evidence of success in preparing clear reports, consultations, briefings and other documents on complex planning policy issues.</w:t>
            </w:r>
          </w:p>
          <w:p w14:paraId="3CF75FC8" w14:textId="77777777" w:rsidR="00B73A63" w:rsidRPr="00833EE5" w:rsidRDefault="00B73A63" w:rsidP="00B73A63">
            <w:pPr>
              <w:numPr>
                <w:ilvl w:val="0"/>
                <w:numId w:val="5"/>
              </w:numPr>
              <w:spacing w:after="160" w:line="279" w:lineRule="auto"/>
              <w:rPr>
                <w:rFonts w:asciiTheme="minorBidi" w:hAnsiTheme="minorBidi"/>
                <w:sz w:val="22"/>
                <w:szCs w:val="22"/>
              </w:rPr>
            </w:pPr>
            <w:r w:rsidRPr="00833EE5">
              <w:rPr>
                <w:rFonts w:asciiTheme="minorBidi" w:hAnsiTheme="minorBidi"/>
                <w:sz w:val="22"/>
                <w:szCs w:val="22"/>
              </w:rPr>
              <w:t>Strong oral presentation skills with the ability to present complex information clearly and concisely to a range of technical and non-technical audiences, including large groups of key stakeholders or senior officers.</w:t>
            </w:r>
          </w:p>
          <w:p w14:paraId="792248AE" w14:textId="77777777" w:rsidR="00B73A63" w:rsidRPr="00833EE5" w:rsidRDefault="00B73A63" w:rsidP="00B73A63">
            <w:pPr>
              <w:numPr>
                <w:ilvl w:val="0"/>
                <w:numId w:val="8"/>
              </w:numPr>
              <w:spacing w:after="160" w:line="279" w:lineRule="auto"/>
              <w:rPr>
                <w:rFonts w:asciiTheme="minorBidi" w:hAnsiTheme="minorBidi"/>
                <w:sz w:val="22"/>
                <w:szCs w:val="22"/>
              </w:rPr>
            </w:pPr>
            <w:r w:rsidRPr="00833EE5">
              <w:rPr>
                <w:rFonts w:asciiTheme="minorBidi" w:hAnsiTheme="minorBidi"/>
                <w:sz w:val="22"/>
                <w:szCs w:val="22"/>
              </w:rPr>
              <w:t>Relationship building skills and evidence of the ability to build networks of contacts and maintain effective relationships with senior officers in national and local government, other public bodies and the private sector.</w:t>
            </w:r>
          </w:p>
          <w:p w14:paraId="334B30ED" w14:textId="77777777" w:rsidR="00B73A63" w:rsidRDefault="00B73A63" w:rsidP="00B73A63">
            <w:pPr>
              <w:numPr>
                <w:ilvl w:val="0"/>
                <w:numId w:val="9"/>
              </w:numPr>
              <w:spacing w:after="160" w:line="279" w:lineRule="auto"/>
              <w:rPr>
                <w:rFonts w:asciiTheme="minorBidi" w:hAnsiTheme="minorBidi"/>
                <w:sz w:val="22"/>
                <w:szCs w:val="22"/>
              </w:rPr>
            </w:pPr>
            <w:r w:rsidRPr="00833EE5">
              <w:rPr>
                <w:rFonts w:asciiTheme="minorBidi" w:hAnsiTheme="minorBidi"/>
                <w:sz w:val="22"/>
                <w:szCs w:val="22"/>
              </w:rPr>
              <w:t>Strong project management skills with the ability to work on complex policy projects and take personal responsibility for aspects of policy work.</w:t>
            </w:r>
          </w:p>
          <w:p w14:paraId="08CFE032" w14:textId="4220B4CC" w:rsidR="00B32019" w:rsidRPr="00833EE5" w:rsidRDefault="00B32019" w:rsidP="00B73A63">
            <w:pPr>
              <w:numPr>
                <w:ilvl w:val="0"/>
                <w:numId w:val="9"/>
              </w:numPr>
              <w:spacing w:after="160" w:line="279" w:lineRule="auto"/>
              <w:rPr>
                <w:rFonts w:asciiTheme="minorBidi" w:hAnsiTheme="minorBidi"/>
                <w:sz w:val="22"/>
                <w:szCs w:val="22"/>
              </w:rPr>
            </w:pPr>
            <w:r>
              <w:rPr>
                <w:rFonts w:asciiTheme="minorBidi" w:hAnsiTheme="minorBidi"/>
                <w:sz w:val="22"/>
                <w:szCs w:val="22"/>
              </w:rPr>
              <w:t>Ability to embed equality, diversity and inclusion considerations into policy development, stakeholder engagement and commissioning.</w:t>
            </w:r>
          </w:p>
          <w:p w14:paraId="66A0B55C" w14:textId="77777777" w:rsidR="00B73A63" w:rsidRPr="00833EE5" w:rsidRDefault="00B73A63" w:rsidP="00B73A63">
            <w:pPr>
              <w:numPr>
                <w:ilvl w:val="0"/>
                <w:numId w:val="6"/>
              </w:numPr>
              <w:spacing w:after="160" w:line="279" w:lineRule="auto"/>
              <w:rPr>
                <w:rFonts w:asciiTheme="minorBidi" w:hAnsiTheme="minorBidi"/>
                <w:sz w:val="22"/>
                <w:szCs w:val="22"/>
              </w:rPr>
            </w:pPr>
            <w:r w:rsidRPr="00833EE5">
              <w:rPr>
                <w:rFonts w:asciiTheme="minorBidi" w:hAnsiTheme="minorBidi"/>
                <w:sz w:val="22"/>
                <w:szCs w:val="22"/>
              </w:rPr>
              <w:t>Proficient in the use of ICT, including Microsoft Teams, SharePoint and Excel.</w:t>
            </w: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7EF1989D" w14:textId="48EF5E79" w:rsidR="00112CA5" w:rsidRPr="00112CA5" w:rsidRDefault="00112CA5" w:rsidP="00112CA5">
            <w:pPr>
              <w:pStyle w:val="ListParagraph"/>
              <w:numPr>
                <w:ilvl w:val="0"/>
                <w:numId w:val="10"/>
              </w:numPr>
              <w:spacing w:after="160" w:line="279" w:lineRule="auto"/>
              <w:rPr>
                <w:rFonts w:asciiTheme="minorBidi" w:hAnsiTheme="minorBidi"/>
                <w:sz w:val="22"/>
                <w:szCs w:val="22"/>
              </w:rPr>
            </w:pPr>
            <w:r w:rsidRPr="00112CA5">
              <w:rPr>
                <w:rFonts w:asciiTheme="minorBidi" w:hAnsiTheme="minorBidi"/>
                <w:sz w:val="22"/>
                <w:szCs w:val="22"/>
              </w:rPr>
              <w:t>Significant experience of contributing to public policy developmen</w:t>
            </w:r>
            <w:r w:rsidR="0024772A">
              <w:rPr>
                <w:rFonts w:asciiTheme="minorBidi" w:hAnsiTheme="minorBidi"/>
                <w:sz w:val="22"/>
                <w:szCs w:val="22"/>
              </w:rPr>
              <w:t>t.</w:t>
            </w:r>
          </w:p>
          <w:p w14:paraId="528A0D49" w14:textId="77777777" w:rsidR="00112CA5" w:rsidRPr="00112CA5" w:rsidRDefault="00112CA5" w:rsidP="00112CA5">
            <w:pPr>
              <w:pStyle w:val="ListParagraph"/>
              <w:numPr>
                <w:ilvl w:val="0"/>
                <w:numId w:val="10"/>
              </w:numPr>
              <w:spacing w:after="160" w:line="279" w:lineRule="auto"/>
              <w:rPr>
                <w:rFonts w:asciiTheme="minorBidi" w:hAnsiTheme="minorBidi"/>
                <w:sz w:val="22"/>
                <w:szCs w:val="22"/>
              </w:rPr>
            </w:pPr>
            <w:r w:rsidRPr="00112CA5">
              <w:rPr>
                <w:rFonts w:asciiTheme="minorBidi" w:hAnsiTheme="minorBidi"/>
                <w:sz w:val="22"/>
                <w:szCs w:val="22"/>
              </w:rPr>
              <w:lastRenderedPageBreak/>
              <w:t>Experience managing programmes and successfully leading and delivering a number of concurrent projects, ensuring effective partnership working and securing project outcomes.</w:t>
            </w:r>
          </w:p>
          <w:p w14:paraId="7E770ACD" w14:textId="0FC9710A" w:rsidR="003C1E65" w:rsidRPr="00112CA5" w:rsidRDefault="00112CA5" w:rsidP="00112CA5">
            <w:pPr>
              <w:pStyle w:val="ListParagraph"/>
              <w:numPr>
                <w:ilvl w:val="0"/>
                <w:numId w:val="10"/>
              </w:numPr>
              <w:spacing w:after="160" w:line="278" w:lineRule="auto"/>
              <w:ind w:left="714" w:hanging="357"/>
              <w:rPr>
                <w:rFonts w:asciiTheme="minorBidi" w:hAnsiTheme="minorBidi"/>
                <w:sz w:val="22"/>
                <w:szCs w:val="22"/>
              </w:rPr>
            </w:pPr>
            <w:r w:rsidRPr="00112CA5">
              <w:rPr>
                <w:rFonts w:asciiTheme="minorBidi" w:hAnsiTheme="minorBidi"/>
                <w:sz w:val="22"/>
                <w:szCs w:val="22"/>
              </w:rPr>
              <w:t>Experience of working effectively in a complex political environment.</w:t>
            </w: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2B233ABC">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3712E5CE" w14:textId="77777777" w:rsidR="008E09F1" w:rsidRPr="00FA7195" w:rsidRDefault="008E09F1" w:rsidP="008E09F1">
            <w:pPr>
              <w:pStyle w:val="ListParagraph"/>
              <w:numPr>
                <w:ilvl w:val="0"/>
                <w:numId w:val="11"/>
              </w:numPr>
              <w:spacing w:after="160" w:line="279" w:lineRule="auto"/>
              <w:contextualSpacing/>
              <w:rPr>
                <w:rFonts w:asciiTheme="minorBidi" w:hAnsiTheme="minorBidi"/>
                <w:b/>
                <w:bCs/>
                <w:sz w:val="22"/>
                <w:szCs w:val="22"/>
              </w:rPr>
            </w:pPr>
            <w:r w:rsidRPr="00FA7195">
              <w:rPr>
                <w:rFonts w:asciiTheme="minorBidi" w:hAnsiTheme="minorBidi"/>
                <w:b/>
                <w:bCs/>
                <w:sz w:val="22"/>
                <w:szCs w:val="22"/>
              </w:rPr>
              <w:t>Communication and influencing</w:t>
            </w:r>
          </w:p>
          <w:p w14:paraId="6B06D01F" w14:textId="77777777" w:rsidR="008E09F1" w:rsidRPr="00FA7195" w:rsidRDefault="008E09F1" w:rsidP="008E09F1">
            <w:pPr>
              <w:pStyle w:val="ListParagraph"/>
              <w:rPr>
                <w:rFonts w:asciiTheme="minorBidi" w:hAnsiTheme="minorBidi"/>
                <w:sz w:val="22"/>
                <w:szCs w:val="22"/>
              </w:rPr>
            </w:pPr>
            <w:r w:rsidRPr="00FA7195">
              <w:rPr>
                <w:rFonts w:asciiTheme="minorBidi" w:hAnsiTheme="minorBidi"/>
                <w:sz w:val="22"/>
                <w:szCs w:val="22"/>
              </w:rPr>
              <w:t>Can effectively communicate policy proposals, justify decisions and engage with diverse stakeholders. This includes both oral and written communication and the ability to persuade and influence others. Articulates the links between policy and/or business area and the achievement of strategic policy goals in simple, compelling terms for external communication purposes. Demonstrates knowledge of the purpose of the communication, the outcome sought and the potential impacts. Presents arguments well, adapts tone and style to the audience.</w:t>
            </w:r>
          </w:p>
          <w:p w14:paraId="7F6B2F9E" w14:textId="77777777" w:rsidR="008E09F1" w:rsidRPr="00FA7195" w:rsidRDefault="008E09F1" w:rsidP="008E09F1">
            <w:pPr>
              <w:pStyle w:val="ListParagraph"/>
              <w:numPr>
                <w:ilvl w:val="0"/>
                <w:numId w:val="11"/>
              </w:numPr>
              <w:spacing w:after="160" w:line="279" w:lineRule="auto"/>
              <w:contextualSpacing/>
              <w:rPr>
                <w:rFonts w:asciiTheme="minorBidi" w:hAnsiTheme="minorBidi"/>
                <w:b/>
                <w:bCs/>
                <w:sz w:val="22"/>
                <w:szCs w:val="22"/>
              </w:rPr>
            </w:pPr>
            <w:r w:rsidRPr="00FA7195">
              <w:rPr>
                <w:rFonts w:asciiTheme="minorBidi" w:hAnsiTheme="minorBidi"/>
                <w:b/>
                <w:bCs/>
                <w:sz w:val="22"/>
                <w:szCs w:val="22"/>
              </w:rPr>
              <w:t>Working together</w:t>
            </w:r>
          </w:p>
          <w:p w14:paraId="4E0EB210" w14:textId="77777777" w:rsidR="008E09F1" w:rsidRPr="00FA7195" w:rsidRDefault="008E09F1" w:rsidP="008E09F1">
            <w:pPr>
              <w:pStyle w:val="ListParagraph"/>
              <w:rPr>
                <w:rFonts w:asciiTheme="minorBidi" w:hAnsiTheme="minorBidi"/>
                <w:sz w:val="22"/>
                <w:szCs w:val="22"/>
              </w:rPr>
            </w:pPr>
            <w:r w:rsidRPr="00FA7195">
              <w:rPr>
                <w:rFonts w:asciiTheme="minorBidi" w:hAnsiTheme="minorBidi"/>
                <w:sz w:val="22"/>
                <w:szCs w:val="22"/>
              </w:rPr>
              <w:t>Collaborates well with colleagues, other government agencies, and external stakeholders. This requires understanding diverse perspectives, building relationships, and working effectively in teams. Uses effective methods to work with colleagues and stakeholders and maintain strong relationships with partners.</w:t>
            </w:r>
          </w:p>
          <w:p w14:paraId="24D1FEC9" w14:textId="77777777" w:rsidR="008E09F1" w:rsidRPr="00FA7195" w:rsidRDefault="008E09F1" w:rsidP="008E09F1">
            <w:pPr>
              <w:pStyle w:val="ListParagraph"/>
              <w:numPr>
                <w:ilvl w:val="0"/>
                <w:numId w:val="11"/>
              </w:numPr>
              <w:spacing w:after="160" w:line="279" w:lineRule="auto"/>
              <w:contextualSpacing/>
              <w:rPr>
                <w:rFonts w:asciiTheme="minorBidi" w:hAnsiTheme="minorBidi"/>
                <w:b/>
                <w:bCs/>
                <w:sz w:val="22"/>
                <w:szCs w:val="22"/>
              </w:rPr>
            </w:pPr>
            <w:r w:rsidRPr="00FA7195">
              <w:rPr>
                <w:rFonts w:asciiTheme="minorBidi" w:hAnsiTheme="minorBidi"/>
                <w:b/>
                <w:bCs/>
                <w:sz w:val="22"/>
                <w:szCs w:val="22"/>
              </w:rPr>
              <w:t>Analysis and problem-solving</w:t>
            </w:r>
          </w:p>
          <w:p w14:paraId="272818DF" w14:textId="77777777" w:rsidR="008E09F1" w:rsidRPr="00FA7195" w:rsidRDefault="008E09F1" w:rsidP="008E09F1">
            <w:pPr>
              <w:pStyle w:val="ListParagraph"/>
              <w:rPr>
                <w:rFonts w:asciiTheme="minorBidi" w:hAnsiTheme="minorBidi"/>
                <w:sz w:val="22"/>
                <w:szCs w:val="22"/>
              </w:rPr>
            </w:pPr>
            <w:r w:rsidRPr="00FA7195">
              <w:rPr>
                <w:rFonts w:asciiTheme="minorBidi" w:hAnsiTheme="minorBidi"/>
                <w:sz w:val="22"/>
                <w:szCs w:val="22"/>
              </w:rPr>
              <w:t>Identifies complex issues, analyses data and develops well-informed solutions. Can cross reference different data sources to check quality. Can select appropriate data visualisation techniques and adapt the presentation of data to specialist and non-specialist audiences. Uses data and analytics to provide insight.</w:t>
            </w:r>
          </w:p>
          <w:p w14:paraId="484EF129" w14:textId="77777777" w:rsidR="008E09F1" w:rsidRPr="00FA7195" w:rsidRDefault="008E09F1" w:rsidP="008E09F1">
            <w:pPr>
              <w:pStyle w:val="ListParagraph"/>
              <w:numPr>
                <w:ilvl w:val="0"/>
                <w:numId w:val="11"/>
              </w:numPr>
              <w:spacing w:after="160" w:line="279" w:lineRule="auto"/>
              <w:contextualSpacing/>
              <w:rPr>
                <w:rFonts w:asciiTheme="minorBidi" w:hAnsiTheme="minorBidi"/>
                <w:b/>
                <w:bCs/>
                <w:sz w:val="22"/>
                <w:szCs w:val="22"/>
              </w:rPr>
            </w:pPr>
            <w:r w:rsidRPr="00FA7195">
              <w:rPr>
                <w:rFonts w:asciiTheme="minorBidi" w:hAnsiTheme="minorBidi"/>
                <w:b/>
                <w:bCs/>
                <w:sz w:val="22"/>
                <w:szCs w:val="22"/>
              </w:rPr>
              <w:t>Adaptability and resilience</w:t>
            </w:r>
          </w:p>
          <w:p w14:paraId="17869D0B" w14:textId="77777777" w:rsidR="008E09F1" w:rsidRPr="00FA7195" w:rsidRDefault="008E09F1" w:rsidP="008E09F1">
            <w:pPr>
              <w:pStyle w:val="ListParagraph"/>
              <w:rPr>
                <w:rFonts w:asciiTheme="minorBidi" w:hAnsiTheme="minorBidi"/>
                <w:sz w:val="22"/>
                <w:szCs w:val="22"/>
              </w:rPr>
            </w:pPr>
            <w:r w:rsidRPr="00FA7195">
              <w:rPr>
                <w:rFonts w:asciiTheme="minorBidi" w:hAnsiTheme="minorBidi"/>
                <w:sz w:val="22"/>
                <w:szCs w:val="22"/>
              </w:rPr>
              <w:t>Comfortable adapting to changing circumstances, embraces new technologies and navigates complex political landscapes.</w:t>
            </w:r>
          </w:p>
          <w:p w14:paraId="22437F19" w14:textId="77777777" w:rsidR="008E09F1" w:rsidRPr="00FA7195" w:rsidRDefault="008E09F1" w:rsidP="008E09F1">
            <w:pPr>
              <w:pStyle w:val="ListParagraph"/>
              <w:numPr>
                <w:ilvl w:val="0"/>
                <w:numId w:val="11"/>
              </w:numPr>
              <w:spacing w:after="160" w:line="279" w:lineRule="auto"/>
              <w:contextualSpacing/>
              <w:rPr>
                <w:rFonts w:asciiTheme="minorBidi" w:hAnsiTheme="minorBidi"/>
                <w:b/>
                <w:bCs/>
                <w:sz w:val="22"/>
                <w:szCs w:val="22"/>
              </w:rPr>
            </w:pPr>
            <w:r w:rsidRPr="00FA7195">
              <w:rPr>
                <w:rFonts w:asciiTheme="minorBidi" w:hAnsiTheme="minorBidi"/>
                <w:b/>
                <w:bCs/>
                <w:sz w:val="22"/>
                <w:szCs w:val="22"/>
              </w:rPr>
              <w:t>Commitment to continuous learning</w:t>
            </w:r>
          </w:p>
          <w:p w14:paraId="126F9C3B" w14:textId="77777777" w:rsidR="008E09F1" w:rsidRPr="00FA7195" w:rsidRDefault="008E09F1" w:rsidP="008E09F1">
            <w:pPr>
              <w:pStyle w:val="ListParagraph"/>
              <w:rPr>
                <w:rFonts w:asciiTheme="minorBidi" w:hAnsiTheme="minorBidi"/>
                <w:sz w:val="22"/>
                <w:szCs w:val="22"/>
              </w:rPr>
            </w:pPr>
            <w:r w:rsidRPr="00FA7195">
              <w:rPr>
                <w:rFonts w:asciiTheme="minorBidi" w:hAnsiTheme="minorBidi"/>
                <w:sz w:val="22"/>
                <w:szCs w:val="22"/>
              </w:rPr>
              <w:t>Stays up-to-date with policy developments, emerging issues and best practice. Actively seeks out opportunities for training, mentoring and sharing knowledge.</w:t>
            </w:r>
          </w:p>
          <w:p w14:paraId="35FD601D" w14:textId="52E13FCE" w:rsidR="003C1E65" w:rsidRPr="00813200" w:rsidRDefault="003C1E65" w:rsidP="006A433D">
            <w:pPr>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007469DF">
        <w:trPr>
          <w:trHeight w:val="1771"/>
        </w:trPr>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52EFE772" w14:textId="1FE9EA29" w:rsidR="003C1E65" w:rsidRDefault="00246547" w:rsidP="00FA7195">
            <w:pPr>
              <w:pStyle w:val="ListParagraph"/>
              <w:numPr>
                <w:ilvl w:val="0"/>
                <w:numId w:val="12"/>
              </w:numPr>
              <w:rPr>
                <w:rFonts w:ascii="Arial" w:eastAsia="Arial" w:hAnsi="Arial" w:cs="Arial"/>
                <w:sz w:val="22"/>
                <w:szCs w:val="22"/>
              </w:rPr>
            </w:pPr>
            <w:r w:rsidRPr="00FA7195">
              <w:rPr>
                <w:rFonts w:ascii="Arial" w:eastAsia="Arial" w:hAnsi="Arial" w:cs="Arial"/>
                <w:sz w:val="22"/>
                <w:szCs w:val="22"/>
              </w:rPr>
              <w:t>Ability to travel within London</w:t>
            </w:r>
          </w:p>
          <w:p w14:paraId="75714233" w14:textId="77777777" w:rsidR="00FA7195" w:rsidRPr="00FA7195" w:rsidRDefault="00FA7195" w:rsidP="00FA7195">
            <w:pPr>
              <w:pStyle w:val="ListParagraph"/>
              <w:rPr>
                <w:rFonts w:ascii="Arial" w:eastAsia="Arial" w:hAnsi="Arial" w:cs="Arial"/>
                <w:sz w:val="22"/>
                <w:szCs w:val="22"/>
              </w:rPr>
            </w:pPr>
          </w:p>
          <w:p w14:paraId="15B8A5CE" w14:textId="4E68DD0F" w:rsidR="00246547" w:rsidRPr="00FA7195" w:rsidRDefault="00246547" w:rsidP="00FA7195">
            <w:pPr>
              <w:pStyle w:val="ListParagraph"/>
              <w:numPr>
                <w:ilvl w:val="0"/>
                <w:numId w:val="12"/>
              </w:numPr>
              <w:rPr>
                <w:rFonts w:ascii="Arial" w:eastAsia="Arial" w:hAnsi="Arial" w:cs="Arial"/>
                <w:sz w:val="22"/>
                <w:szCs w:val="22"/>
              </w:rPr>
            </w:pPr>
            <w:r w:rsidRPr="00FA7195">
              <w:rPr>
                <w:rFonts w:ascii="Arial" w:eastAsia="Arial" w:hAnsi="Arial" w:cs="Arial"/>
                <w:sz w:val="22"/>
                <w:szCs w:val="22"/>
              </w:rPr>
              <w:t xml:space="preserve">Eligibility </w:t>
            </w:r>
            <w:r w:rsidR="00FA7195" w:rsidRPr="00FA7195">
              <w:rPr>
                <w:rFonts w:ascii="Arial" w:eastAsia="Arial" w:hAnsi="Arial" w:cs="Arial"/>
                <w:sz w:val="22"/>
                <w:szCs w:val="22"/>
              </w:rPr>
              <w:t>to work in the UK</w:t>
            </w:r>
          </w:p>
          <w:p w14:paraId="426B6AFA" w14:textId="6D61B2B1" w:rsidR="003C1E65" w:rsidRPr="00813200" w:rsidRDefault="003C1E65" w:rsidP="1F1442A0">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57D6F898" w14:textId="56AD6D70" w:rsidR="003C1E65" w:rsidRPr="00813200" w:rsidRDefault="003C1E65" w:rsidP="007469DF">
            <w:pPr>
              <w:rPr>
                <w:rFonts w:ascii="Arial" w:hAnsi="Arial" w:cs="Arial"/>
                <w:sz w:val="22"/>
                <w:szCs w:val="22"/>
              </w:rPr>
            </w:pPr>
            <w:r w:rsidRPr="00813200">
              <w:rPr>
                <w:rFonts w:ascii="Arial" w:hAnsi="Arial" w:cs="Arial"/>
                <w:sz w:val="22"/>
                <w:szCs w:val="22"/>
              </w:rPr>
              <w:t>Satisfactory clearance at conditional offer stage</w:t>
            </w: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A028C0">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A028C0">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A028C0">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A028C0">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A028C0">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A028C0">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A028C0">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028C0">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A028C0">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A028C0">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A028C0">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A028C0">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D58B" w14:textId="77777777" w:rsidR="00BF0F59" w:rsidRDefault="00BF0F59">
      <w:r>
        <w:separator/>
      </w:r>
    </w:p>
  </w:endnote>
  <w:endnote w:type="continuationSeparator" w:id="0">
    <w:p w14:paraId="657B3251" w14:textId="77777777" w:rsidR="00BF0F59" w:rsidRDefault="00BF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6F2A" w14:textId="77777777" w:rsidR="00BF0F59" w:rsidRDefault="00BF0F59">
      <w:r>
        <w:separator/>
      </w:r>
    </w:p>
  </w:footnote>
  <w:footnote w:type="continuationSeparator" w:id="0">
    <w:p w14:paraId="54BAEB8B" w14:textId="77777777" w:rsidR="00BF0F59" w:rsidRDefault="00BF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5E8"/>
    <w:multiLevelType w:val="multilevel"/>
    <w:tmpl w:val="4C3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A3CD6"/>
    <w:multiLevelType w:val="hybridMultilevel"/>
    <w:tmpl w:val="3092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2EB0D"/>
    <w:multiLevelType w:val="hybridMultilevel"/>
    <w:tmpl w:val="2320EDEA"/>
    <w:lvl w:ilvl="0" w:tplc="E256AEA2">
      <w:start w:val="1"/>
      <w:numFmt w:val="bullet"/>
      <w:lvlText w:val=""/>
      <w:lvlJc w:val="left"/>
      <w:pPr>
        <w:ind w:left="720" w:hanging="360"/>
      </w:pPr>
      <w:rPr>
        <w:rFonts w:ascii="Symbol" w:hAnsi="Symbol" w:hint="default"/>
      </w:rPr>
    </w:lvl>
    <w:lvl w:ilvl="1" w:tplc="1A72D896">
      <w:start w:val="1"/>
      <w:numFmt w:val="bullet"/>
      <w:lvlText w:val="o"/>
      <w:lvlJc w:val="left"/>
      <w:pPr>
        <w:ind w:left="1440" w:hanging="360"/>
      </w:pPr>
      <w:rPr>
        <w:rFonts w:ascii="Courier New" w:hAnsi="Courier New" w:hint="default"/>
      </w:rPr>
    </w:lvl>
    <w:lvl w:ilvl="2" w:tplc="8804859C">
      <w:start w:val="1"/>
      <w:numFmt w:val="bullet"/>
      <w:lvlText w:val=""/>
      <w:lvlJc w:val="left"/>
      <w:pPr>
        <w:ind w:left="2160" w:hanging="360"/>
      </w:pPr>
      <w:rPr>
        <w:rFonts w:ascii="Wingdings" w:hAnsi="Wingdings" w:hint="default"/>
      </w:rPr>
    </w:lvl>
    <w:lvl w:ilvl="3" w:tplc="252EB6F0">
      <w:start w:val="1"/>
      <w:numFmt w:val="bullet"/>
      <w:lvlText w:val=""/>
      <w:lvlJc w:val="left"/>
      <w:pPr>
        <w:ind w:left="2880" w:hanging="360"/>
      </w:pPr>
      <w:rPr>
        <w:rFonts w:ascii="Symbol" w:hAnsi="Symbol" w:hint="default"/>
      </w:rPr>
    </w:lvl>
    <w:lvl w:ilvl="4" w:tplc="CD46AE88">
      <w:start w:val="1"/>
      <w:numFmt w:val="bullet"/>
      <w:lvlText w:val="o"/>
      <w:lvlJc w:val="left"/>
      <w:pPr>
        <w:ind w:left="3600" w:hanging="360"/>
      </w:pPr>
      <w:rPr>
        <w:rFonts w:ascii="Courier New" w:hAnsi="Courier New" w:hint="default"/>
      </w:rPr>
    </w:lvl>
    <w:lvl w:ilvl="5" w:tplc="03784F5C">
      <w:start w:val="1"/>
      <w:numFmt w:val="bullet"/>
      <w:lvlText w:val=""/>
      <w:lvlJc w:val="left"/>
      <w:pPr>
        <w:ind w:left="4320" w:hanging="360"/>
      </w:pPr>
      <w:rPr>
        <w:rFonts w:ascii="Wingdings" w:hAnsi="Wingdings" w:hint="default"/>
      </w:rPr>
    </w:lvl>
    <w:lvl w:ilvl="6" w:tplc="F6A84BB0">
      <w:start w:val="1"/>
      <w:numFmt w:val="bullet"/>
      <w:lvlText w:val=""/>
      <w:lvlJc w:val="left"/>
      <w:pPr>
        <w:ind w:left="5040" w:hanging="360"/>
      </w:pPr>
      <w:rPr>
        <w:rFonts w:ascii="Symbol" w:hAnsi="Symbol" w:hint="default"/>
      </w:rPr>
    </w:lvl>
    <w:lvl w:ilvl="7" w:tplc="12D870B2">
      <w:start w:val="1"/>
      <w:numFmt w:val="bullet"/>
      <w:lvlText w:val="o"/>
      <w:lvlJc w:val="left"/>
      <w:pPr>
        <w:ind w:left="5760" w:hanging="360"/>
      </w:pPr>
      <w:rPr>
        <w:rFonts w:ascii="Courier New" w:hAnsi="Courier New" w:hint="default"/>
      </w:rPr>
    </w:lvl>
    <w:lvl w:ilvl="8" w:tplc="D910E37E">
      <w:start w:val="1"/>
      <w:numFmt w:val="bullet"/>
      <w:lvlText w:val=""/>
      <w:lvlJc w:val="left"/>
      <w:pPr>
        <w:ind w:left="6480" w:hanging="360"/>
      </w:pPr>
      <w:rPr>
        <w:rFonts w:ascii="Wingdings" w:hAnsi="Wingdings" w:hint="default"/>
      </w:rPr>
    </w:lvl>
  </w:abstractNum>
  <w:abstractNum w:abstractNumId="3"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C65E06"/>
    <w:multiLevelType w:val="multilevel"/>
    <w:tmpl w:val="917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C3B50"/>
    <w:multiLevelType w:val="multilevel"/>
    <w:tmpl w:val="784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936892"/>
    <w:multiLevelType w:val="multilevel"/>
    <w:tmpl w:val="E4E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456CEF"/>
    <w:multiLevelType w:val="hybridMultilevel"/>
    <w:tmpl w:val="A21C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1B3FCF"/>
    <w:multiLevelType w:val="hybridMultilevel"/>
    <w:tmpl w:val="4470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4065B0"/>
    <w:multiLevelType w:val="hybridMultilevel"/>
    <w:tmpl w:val="C900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64010">
    <w:abstractNumId w:val="8"/>
  </w:num>
  <w:num w:numId="2" w16cid:durableId="1076708151">
    <w:abstractNumId w:val="10"/>
  </w:num>
  <w:num w:numId="3" w16cid:durableId="39595187">
    <w:abstractNumId w:val="3"/>
  </w:num>
  <w:num w:numId="4" w16cid:durableId="445734899">
    <w:abstractNumId w:val="1"/>
  </w:num>
  <w:num w:numId="5" w16cid:durableId="1334992047">
    <w:abstractNumId w:val="4"/>
  </w:num>
  <w:num w:numId="6" w16cid:durableId="1875842677">
    <w:abstractNumId w:val="6"/>
  </w:num>
  <w:num w:numId="7" w16cid:durableId="194199669">
    <w:abstractNumId w:val="11"/>
  </w:num>
  <w:num w:numId="8" w16cid:durableId="2010985977">
    <w:abstractNumId w:val="0"/>
  </w:num>
  <w:num w:numId="9" w16cid:durableId="595214290">
    <w:abstractNumId w:val="5"/>
  </w:num>
  <w:num w:numId="10" w16cid:durableId="779954160">
    <w:abstractNumId w:val="7"/>
  </w:num>
  <w:num w:numId="11" w16cid:durableId="1054042690">
    <w:abstractNumId w:val="2"/>
  </w:num>
  <w:num w:numId="12" w16cid:durableId="104537439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290A"/>
    <w:rsid w:val="00095354"/>
    <w:rsid w:val="000A0542"/>
    <w:rsid w:val="000A22CD"/>
    <w:rsid w:val="000A233F"/>
    <w:rsid w:val="000A34EE"/>
    <w:rsid w:val="000A461B"/>
    <w:rsid w:val="000A7070"/>
    <w:rsid w:val="000B199F"/>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12CA5"/>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58AA"/>
    <w:rsid w:val="002170E3"/>
    <w:rsid w:val="00217EB9"/>
    <w:rsid w:val="00226C5F"/>
    <w:rsid w:val="00226D57"/>
    <w:rsid w:val="00227CE1"/>
    <w:rsid w:val="00232ED4"/>
    <w:rsid w:val="002333A9"/>
    <w:rsid w:val="00246547"/>
    <w:rsid w:val="0024772A"/>
    <w:rsid w:val="00252CAF"/>
    <w:rsid w:val="002533C0"/>
    <w:rsid w:val="00257CB5"/>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D0B"/>
    <w:rsid w:val="002B6F27"/>
    <w:rsid w:val="002C4EEF"/>
    <w:rsid w:val="002C50C1"/>
    <w:rsid w:val="002D1E59"/>
    <w:rsid w:val="002D3FA1"/>
    <w:rsid w:val="002D55FC"/>
    <w:rsid w:val="002D6C29"/>
    <w:rsid w:val="002E021B"/>
    <w:rsid w:val="002E506A"/>
    <w:rsid w:val="002E7802"/>
    <w:rsid w:val="002E7F07"/>
    <w:rsid w:val="002F40C6"/>
    <w:rsid w:val="002F4752"/>
    <w:rsid w:val="003016CB"/>
    <w:rsid w:val="003032A2"/>
    <w:rsid w:val="00306182"/>
    <w:rsid w:val="00306887"/>
    <w:rsid w:val="0031091A"/>
    <w:rsid w:val="003260C9"/>
    <w:rsid w:val="0033158E"/>
    <w:rsid w:val="00335C3D"/>
    <w:rsid w:val="003418F8"/>
    <w:rsid w:val="003539B5"/>
    <w:rsid w:val="00354379"/>
    <w:rsid w:val="00357C70"/>
    <w:rsid w:val="003616F5"/>
    <w:rsid w:val="00365B89"/>
    <w:rsid w:val="0037328C"/>
    <w:rsid w:val="00377772"/>
    <w:rsid w:val="003824AB"/>
    <w:rsid w:val="00382BA8"/>
    <w:rsid w:val="00386ECB"/>
    <w:rsid w:val="003A6376"/>
    <w:rsid w:val="003B0314"/>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325D"/>
    <w:rsid w:val="003F59F8"/>
    <w:rsid w:val="00403499"/>
    <w:rsid w:val="004075F9"/>
    <w:rsid w:val="00407A63"/>
    <w:rsid w:val="004116C6"/>
    <w:rsid w:val="00412DF4"/>
    <w:rsid w:val="00413965"/>
    <w:rsid w:val="004170A4"/>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145D9"/>
    <w:rsid w:val="00534A3D"/>
    <w:rsid w:val="00535199"/>
    <w:rsid w:val="00537E35"/>
    <w:rsid w:val="00551485"/>
    <w:rsid w:val="00561EAE"/>
    <w:rsid w:val="00570EA5"/>
    <w:rsid w:val="00571B62"/>
    <w:rsid w:val="00571D2B"/>
    <w:rsid w:val="005737E2"/>
    <w:rsid w:val="00575A5D"/>
    <w:rsid w:val="00576D18"/>
    <w:rsid w:val="00582B1E"/>
    <w:rsid w:val="0058503B"/>
    <w:rsid w:val="005875DF"/>
    <w:rsid w:val="0059187F"/>
    <w:rsid w:val="0059223D"/>
    <w:rsid w:val="00593404"/>
    <w:rsid w:val="005962F9"/>
    <w:rsid w:val="0059671B"/>
    <w:rsid w:val="005A5451"/>
    <w:rsid w:val="005A5676"/>
    <w:rsid w:val="005B2E9B"/>
    <w:rsid w:val="005B757F"/>
    <w:rsid w:val="005C0A73"/>
    <w:rsid w:val="005C30DF"/>
    <w:rsid w:val="005D1683"/>
    <w:rsid w:val="005D472B"/>
    <w:rsid w:val="005D4D96"/>
    <w:rsid w:val="005DE840"/>
    <w:rsid w:val="005E1E82"/>
    <w:rsid w:val="005E21CC"/>
    <w:rsid w:val="005E2B4B"/>
    <w:rsid w:val="005E2D7E"/>
    <w:rsid w:val="005E3F67"/>
    <w:rsid w:val="005F21E5"/>
    <w:rsid w:val="005F4435"/>
    <w:rsid w:val="005F6C87"/>
    <w:rsid w:val="00607D2A"/>
    <w:rsid w:val="00611023"/>
    <w:rsid w:val="0061431B"/>
    <w:rsid w:val="00616440"/>
    <w:rsid w:val="00620F35"/>
    <w:rsid w:val="00620FBD"/>
    <w:rsid w:val="0062272B"/>
    <w:rsid w:val="00625865"/>
    <w:rsid w:val="00633D64"/>
    <w:rsid w:val="00634C56"/>
    <w:rsid w:val="00640CA4"/>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2541"/>
    <w:rsid w:val="006E3DED"/>
    <w:rsid w:val="006F2691"/>
    <w:rsid w:val="006F34D3"/>
    <w:rsid w:val="006F3558"/>
    <w:rsid w:val="006F3C5F"/>
    <w:rsid w:val="006F6CAE"/>
    <w:rsid w:val="006F706E"/>
    <w:rsid w:val="00707754"/>
    <w:rsid w:val="0071496C"/>
    <w:rsid w:val="00717E0F"/>
    <w:rsid w:val="00720619"/>
    <w:rsid w:val="007223D3"/>
    <w:rsid w:val="00722A71"/>
    <w:rsid w:val="00736D40"/>
    <w:rsid w:val="00737686"/>
    <w:rsid w:val="007469DF"/>
    <w:rsid w:val="0074726F"/>
    <w:rsid w:val="00757F99"/>
    <w:rsid w:val="00760507"/>
    <w:rsid w:val="007622F8"/>
    <w:rsid w:val="00762EA5"/>
    <w:rsid w:val="007700D4"/>
    <w:rsid w:val="00776A4E"/>
    <w:rsid w:val="007808C8"/>
    <w:rsid w:val="00780A2C"/>
    <w:rsid w:val="00781B28"/>
    <w:rsid w:val="007857C0"/>
    <w:rsid w:val="0078587D"/>
    <w:rsid w:val="007868C8"/>
    <w:rsid w:val="00794BC7"/>
    <w:rsid w:val="00797075"/>
    <w:rsid w:val="007A03B0"/>
    <w:rsid w:val="007A098F"/>
    <w:rsid w:val="007A22E2"/>
    <w:rsid w:val="007B0206"/>
    <w:rsid w:val="007B6DA2"/>
    <w:rsid w:val="007C09AC"/>
    <w:rsid w:val="007C12AF"/>
    <w:rsid w:val="007C3399"/>
    <w:rsid w:val="007C495D"/>
    <w:rsid w:val="007C5071"/>
    <w:rsid w:val="007C5EF4"/>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3EE5"/>
    <w:rsid w:val="00837E70"/>
    <w:rsid w:val="00842B9E"/>
    <w:rsid w:val="00851034"/>
    <w:rsid w:val="0085618B"/>
    <w:rsid w:val="008567B1"/>
    <w:rsid w:val="00864AE8"/>
    <w:rsid w:val="0087086E"/>
    <w:rsid w:val="008755E1"/>
    <w:rsid w:val="00875679"/>
    <w:rsid w:val="00880E25"/>
    <w:rsid w:val="0088318B"/>
    <w:rsid w:val="00886871"/>
    <w:rsid w:val="0088788F"/>
    <w:rsid w:val="00887DE5"/>
    <w:rsid w:val="00891299"/>
    <w:rsid w:val="00892E0A"/>
    <w:rsid w:val="00896E88"/>
    <w:rsid w:val="008A2CA7"/>
    <w:rsid w:val="008A6168"/>
    <w:rsid w:val="008B0D15"/>
    <w:rsid w:val="008B234A"/>
    <w:rsid w:val="008C40EC"/>
    <w:rsid w:val="008C7E22"/>
    <w:rsid w:val="008C7F92"/>
    <w:rsid w:val="008D593B"/>
    <w:rsid w:val="008D6FC2"/>
    <w:rsid w:val="008E03A3"/>
    <w:rsid w:val="008E09F1"/>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55FA"/>
    <w:rsid w:val="00966689"/>
    <w:rsid w:val="00966A4F"/>
    <w:rsid w:val="00966B81"/>
    <w:rsid w:val="00971FBA"/>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28C0"/>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4965"/>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3145"/>
    <w:rsid w:val="00AD41E9"/>
    <w:rsid w:val="00AE3FE1"/>
    <w:rsid w:val="00AF3396"/>
    <w:rsid w:val="00AF3501"/>
    <w:rsid w:val="00AF57A8"/>
    <w:rsid w:val="00AF702A"/>
    <w:rsid w:val="00B02F91"/>
    <w:rsid w:val="00B03228"/>
    <w:rsid w:val="00B05C9D"/>
    <w:rsid w:val="00B06FF7"/>
    <w:rsid w:val="00B126A8"/>
    <w:rsid w:val="00B12CA3"/>
    <w:rsid w:val="00B22270"/>
    <w:rsid w:val="00B3101D"/>
    <w:rsid w:val="00B32019"/>
    <w:rsid w:val="00B32809"/>
    <w:rsid w:val="00B32D5D"/>
    <w:rsid w:val="00B3458D"/>
    <w:rsid w:val="00B35A8C"/>
    <w:rsid w:val="00B406CC"/>
    <w:rsid w:val="00B40AA8"/>
    <w:rsid w:val="00B4134F"/>
    <w:rsid w:val="00B4576F"/>
    <w:rsid w:val="00B54EEC"/>
    <w:rsid w:val="00B55395"/>
    <w:rsid w:val="00B73A63"/>
    <w:rsid w:val="00B74F7C"/>
    <w:rsid w:val="00B770ED"/>
    <w:rsid w:val="00B8007B"/>
    <w:rsid w:val="00B816C0"/>
    <w:rsid w:val="00B81D62"/>
    <w:rsid w:val="00B82F9C"/>
    <w:rsid w:val="00B867D1"/>
    <w:rsid w:val="00B87942"/>
    <w:rsid w:val="00B91F8A"/>
    <w:rsid w:val="00B96187"/>
    <w:rsid w:val="00B97514"/>
    <w:rsid w:val="00B97BEB"/>
    <w:rsid w:val="00B97C38"/>
    <w:rsid w:val="00BA0680"/>
    <w:rsid w:val="00BA1288"/>
    <w:rsid w:val="00BA5030"/>
    <w:rsid w:val="00BB0BA2"/>
    <w:rsid w:val="00BB1441"/>
    <w:rsid w:val="00BB2A0B"/>
    <w:rsid w:val="00BB51C1"/>
    <w:rsid w:val="00BC12F0"/>
    <w:rsid w:val="00BC1551"/>
    <w:rsid w:val="00BD0F99"/>
    <w:rsid w:val="00BD2333"/>
    <w:rsid w:val="00BD2947"/>
    <w:rsid w:val="00BD3881"/>
    <w:rsid w:val="00BE520D"/>
    <w:rsid w:val="00BF0F59"/>
    <w:rsid w:val="00BF4A65"/>
    <w:rsid w:val="00BF7123"/>
    <w:rsid w:val="00BF7B28"/>
    <w:rsid w:val="00C01AD0"/>
    <w:rsid w:val="00C04F39"/>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32C"/>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08C4"/>
    <w:rsid w:val="00D04D53"/>
    <w:rsid w:val="00D06CDD"/>
    <w:rsid w:val="00D12B8B"/>
    <w:rsid w:val="00D12C83"/>
    <w:rsid w:val="00D14CF8"/>
    <w:rsid w:val="00D17AD2"/>
    <w:rsid w:val="00D238BC"/>
    <w:rsid w:val="00D24B47"/>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4993"/>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77C41"/>
    <w:rsid w:val="00F80FE5"/>
    <w:rsid w:val="00F82E06"/>
    <w:rsid w:val="00F83763"/>
    <w:rsid w:val="00F87B2F"/>
    <w:rsid w:val="00F87B60"/>
    <w:rsid w:val="00F87D4E"/>
    <w:rsid w:val="00F90220"/>
    <w:rsid w:val="00F9336D"/>
    <w:rsid w:val="00F964D4"/>
    <w:rsid w:val="00F97C8E"/>
    <w:rsid w:val="00FA6710"/>
    <w:rsid w:val="00FA7195"/>
    <w:rsid w:val="00FB0A8E"/>
    <w:rsid w:val="00FB1642"/>
    <w:rsid w:val="00FB2F0E"/>
    <w:rsid w:val="00FB3124"/>
    <w:rsid w:val="00FB5E1E"/>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84FE100"/>
    <w:rsid w:val="0A00CBAD"/>
    <w:rsid w:val="0A92B38E"/>
    <w:rsid w:val="0B2210C4"/>
    <w:rsid w:val="0D6557B3"/>
    <w:rsid w:val="0EABDAAE"/>
    <w:rsid w:val="0F02A73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5008D0"/>
    <w:rsid w:val="1F83EABE"/>
    <w:rsid w:val="2039BFF9"/>
    <w:rsid w:val="20F33BCA"/>
    <w:rsid w:val="2240C7FB"/>
    <w:rsid w:val="29713786"/>
    <w:rsid w:val="2B233ABC"/>
    <w:rsid w:val="2CF3992E"/>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8B5048E"/>
    <w:rsid w:val="492303B1"/>
    <w:rsid w:val="49F802EA"/>
    <w:rsid w:val="4A813640"/>
    <w:rsid w:val="4B866CF4"/>
    <w:rsid w:val="4BBD4C73"/>
    <w:rsid w:val="4F84B817"/>
    <w:rsid w:val="50F82921"/>
    <w:rsid w:val="5320390C"/>
    <w:rsid w:val="536111E1"/>
    <w:rsid w:val="5767F62A"/>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2E93663"/>
    <w:rsid w:val="73FCD231"/>
    <w:rsid w:val="766613F4"/>
    <w:rsid w:val="775312D9"/>
    <w:rsid w:val="776DD25E"/>
    <w:rsid w:val="77F51682"/>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uiPriority w:val="99"/>
    <w:unhideWhenUsed/>
    <w:rsid w:val="2B233A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3.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43B41A-3769-4A9D-A895-61517F4A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10570</Characters>
  <Application>Microsoft Office Word</Application>
  <DocSecurity>0</DocSecurity>
  <Lines>88</Lines>
  <Paragraphs>24</Paragraphs>
  <ScaleCrop>false</ScaleCrop>
  <Company>London Borough of Newham</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2026-06-12T08:00:00Z</dcterms:created>
  <dcterms:modified xsi:type="dcterms:W3CDTF">2026-06-12T08:00:00Z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y fmtid="{D5CDD505-2E9C-101B-9397-08002B2CF9AE}" pid="3" name="MediaServiceImageTags">
    <vt:lpwstr/>
  </property>
</Properties>
</file>