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00966B81">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003E6928">
        <w:trPr>
          <w:trHeight w:val="574"/>
        </w:trPr>
        <w:tc>
          <w:tcPr>
            <w:tcW w:w="4546" w:type="dxa"/>
          </w:tcPr>
          <w:p w14:paraId="3BC110B3" w14:textId="421392AB" w:rsidR="000F532B" w:rsidRPr="00A90DE9" w:rsidRDefault="00FB0A8E" w:rsidP="00A90DE9">
            <w:pPr>
              <w:ind w:right="-108"/>
              <w:rPr>
                <w:rFonts w:ascii="Arial" w:hAnsi="Arial" w:cs="Arial"/>
                <w:bCs/>
                <w:sz w:val="24"/>
                <w:szCs w:val="24"/>
              </w:rPr>
            </w:pPr>
            <w:r w:rsidRPr="00EB0457">
              <w:rPr>
                <w:rFonts w:ascii="Arial" w:hAnsi="Arial" w:cs="Arial"/>
                <w:b/>
                <w:sz w:val="24"/>
                <w:szCs w:val="24"/>
              </w:rPr>
              <w:t>Job Title:</w:t>
            </w:r>
            <w:r w:rsidR="00173AE5">
              <w:rPr>
                <w:rFonts w:ascii="Arial" w:hAnsi="Arial" w:cs="Arial"/>
                <w:b/>
                <w:sz w:val="24"/>
                <w:szCs w:val="24"/>
              </w:rPr>
              <w:t xml:space="preserve"> </w:t>
            </w:r>
            <w:r w:rsidR="00A90DE9" w:rsidRPr="00A90DE9">
              <w:rPr>
                <w:rFonts w:ascii="Arial" w:hAnsi="Arial" w:cs="Arial"/>
                <w:bCs/>
                <w:sz w:val="24"/>
                <w:szCs w:val="24"/>
              </w:rPr>
              <w:t>Corporate Planning and Governance Manager</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67836783" w:rsidR="00FB0A8E" w:rsidRPr="00EB0457" w:rsidRDefault="00FB0A8E" w:rsidP="00554528">
            <w:pPr>
              <w:rPr>
                <w:rFonts w:ascii="Arial" w:hAnsi="Arial" w:cs="Arial"/>
                <w:sz w:val="24"/>
                <w:szCs w:val="24"/>
              </w:rPr>
            </w:pPr>
            <w:r w:rsidRPr="00EB0457">
              <w:rPr>
                <w:rFonts w:ascii="Arial" w:hAnsi="Arial" w:cs="Arial"/>
                <w:b/>
                <w:sz w:val="24"/>
                <w:szCs w:val="24"/>
              </w:rPr>
              <w:t>Service Area</w:t>
            </w:r>
            <w:r w:rsidR="003E6928">
              <w:rPr>
                <w:rFonts w:ascii="Arial" w:hAnsi="Arial" w:cs="Arial"/>
                <w:b/>
                <w:sz w:val="24"/>
                <w:szCs w:val="24"/>
              </w:rPr>
              <w:t xml:space="preserve"> and Team</w:t>
            </w:r>
            <w:r w:rsidRPr="00EB0457">
              <w:rPr>
                <w:rFonts w:ascii="Arial" w:hAnsi="Arial" w:cs="Arial"/>
                <w:sz w:val="24"/>
                <w:szCs w:val="24"/>
              </w:rPr>
              <w:t>:</w:t>
            </w:r>
            <w:r w:rsidR="003B2E1E">
              <w:rPr>
                <w:rFonts w:ascii="Arial" w:hAnsi="Arial" w:cs="Arial"/>
                <w:sz w:val="24"/>
                <w:szCs w:val="24"/>
              </w:rPr>
              <w:t xml:space="preserve"> </w:t>
            </w:r>
            <w:r w:rsidR="00554528" w:rsidRPr="00554528">
              <w:rPr>
                <w:rFonts w:ascii="Arial" w:hAnsi="Arial" w:cs="Arial"/>
                <w:sz w:val="24"/>
                <w:szCs w:val="24"/>
              </w:rPr>
              <w:t>Warmer Homes London</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003E6928">
        <w:trPr>
          <w:trHeight w:val="387"/>
        </w:trPr>
        <w:tc>
          <w:tcPr>
            <w:tcW w:w="4546" w:type="dxa"/>
          </w:tcPr>
          <w:p w14:paraId="57B47A74" w14:textId="729C3F1E" w:rsidR="00306887" w:rsidRPr="00EB0457" w:rsidRDefault="003E6928" w:rsidP="00643BAB">
            <w:pPr>
              <w:pStyle w:val="Sarah2"/>
              <w:rPr>
                <w:rFonts w:cs="Arial"/>
                <w:b w:val="0"/>
                <w:sz w:val="24"/>
                <w:szCs w:val="24"/>
              </w:rPr>
            </w:pPr>
            <w:r w:rsidRPr="00EB0457">
              <w:rPr>
                <w:rFonts w:cs="Arial"/>
                <w:sz w:val="24"/>
                <w:szCs w:val="24"/>
              </w:rPr>
              <w:t>Grade:</w:t>
            </w:r>
            <w:r w:rsidR="00554528">
              <w:rPr>
                <w:rFonts w:cs="Arial"/>
                <w:sz w:val="24"/>
                <w:szCs w:val="24"/>
              </w:rPr>
              <w:t xml:space="preserve"> </w:t>
            </w:r>
            <w:r w:rsidR="00554528" w:rsidRPr="00554528">
              <w:rPr>
                <w:rFonts w:cs="Arial"/>
                <w:b w:val="0"/>
                <w:bCs/>
                <w:sz w:val="24"/>
                <w:szCs w:val="24"/>
              </w:rPr>
              <w:t>D</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6A72568F" w:rsidR="00306887" w:rsidRDefault="004075F9" w:rsidP="00306887">
            <w:pPr>
              <w:rPr>
                <w:rFonts w:ascii="Arial" w:hAnsi="Arial" w:cs="Arial"/>
                <w:sz w:val="24"/>
                <w:szCs w:val="24"/>
              </w:rPr>
            </w:pPr>
            <w:r w:rsidRPr="00EB0457">
              <w:rPr>
                <w:rFonts w:ascii="Arial" w:hAnsi="Arial" w:cs="Arial"/>
                <w:b/>
                <w:sz w:val="24"/>
                <w:szCs w:val="24"/>
              </w:rPr>
              <w:t>Date last updated</w:t>
            </w:r>
            <w:r w:rsidR="00306887" w:rsidRPr="00306887">
              <w:rPr>
                <w:rFonts w:ascii="Arial" w:hAnsi="Arial" w:cs="Arial"/>
                <w:b/>
                <w:sz w:val="24"/>
                <w:szCs w:val="24"/>
              </w:rPr>
              <w:t>:</w:t>
            </w:r>
            <w:r w:rsidR="000F532B">
              <w:rPr>
                <w:rFonts w:ascii="Arial" w:hAnsi="Arial" w:cs="Arial"/>
                <w:sz w:val="24"/>
                <w:szCs w:val="24"/>
              </w:rPr>
              <w:t xml:space="preserve"> </w:t>
            </w:r>
          </w:p>
          <w:p w14:paraId="557B446F" w14:textId="7FEE7D59" w:rsidR="000733A9" w:rsidRPr="00EB0457" w:rsidRDefault="00554528" w:rsidP="00306887">
            <w:pPr>
              <w:rPr>
                <w:rFonts w:ascii="Arial" w:hAnsi="Arial" w:cs="Arial"/>
                <w:sz w:val="24"/>
                <w:szCs w:val="24"/>
              </w:rPr>
            </w:pPr>
            <w:r>
              <w:rPr>
                <w:rFonts w:ascii="Arial" w:hAnsi="Arial" w:cs="Arial"/>
                <w:sz w:val="24"/>
                <w:szCs w:val="24"/>
              </w:rPr>
              <w:t>18</w:t>
            </w:r>
            <w:r w:rsidR="00CB0483">
              <w:rPr>
                <w:rFonts w:ascii="Arial" w:hAnsi="Arial" w:cs="Arial"/>
                <w:sz w:val="24"/>
                <w:szCs w:val="24"/>
              </w:rPr>
              <w:t xml:space="preserve"> November 2025</w:t>
            </w:r>
          </w:p>
        </w:tc>
      </w:tr>
      <w:tr w:rsidR="00FB0A8E" w:rsidRPr="00EB0457" w14:paraId="1D5944CB" w14:textId="77777777" w:rsidTr="003E6928">
        <w:trPr>
          <w:trHeight w:val="601"/>
        </w:trPr>
        <w:tc>
          <w:tcPr>
            <w:tcW w:w="4546" w:type="dxa"/>
          </w:tcPr>
          <w:p w14:paraId="2FC331B7" w14:textId="0D9B4F33" w:rsidR="000F532B" w:rsidRPr="00B12CA3" w:rsidRDefault="004075F9" w:rsidP="00F87052">
            <w:pPr>
              <w:rPr>
                <w:rFonts w:ascii="Arial" w:hAnsi="Arial" w:cs="Arial"/>
                <w:b/>
                <w:bCs/>
                <w:sz w:val="24"/>
                <w:szCs w:val="24"/>
              </w:rPr>
            </w:pPr>
            <w:r w:rsidRPr="00B12CA3">
              <w:rPr>
                <w:rFonts w:ascii="Arial" w:hAnsi="Arial" w:cs="Arial"/>
                <w:b/>
                <w:bCs/>
                <w:sz w:val="24"/>
                <w:szCs w:val="24"/>
              </w:rPr>
              <w:t>Reporting to</w:t>
            </w:r>
            <w:r w:rsidR="00B12CA3" w:rsidRPr="00B12CA3">
              <w:rPr>
                <w:rFonts w:ascii="Arial" w:hAnsi="Arial" w:cs="Arial"/>
                <w:b/>
                <w:bCs/>
                <w:sz w:val="24"/>
                <w:szCs w:val="24"/>
              </w:rPr>
              <w:t>:</w:t>
            </w:r>
            <w:r w:rsidR="00F87052">
              <w:rPr>
                <w:rFonts w:ascii="Arial" w:hAnsi="Arial" w:cs="Arial"/>
                <w:b/>
                <w:bCs/>
                <w:sz w:val="24"/>
                <w:szCs w:val="24"/>
              </w:rPr>
              <w:t xml:space="preserve"> </w:t>
            </w:r>
            <w:r w:rsidR="00F87052" w:rsidRPr="00F87052">
              <w:rPr>
                <w:rFonts w:ascii="Arial" w:hAnsi="Arial" w:cs="Arial"/>
                <w:sz w:val="24"/>
                <w:szCs w:val="24"/>
              </w:rPr>
              <w:t>Head of Operations</w:t>
            </w:r>
          </w:p>
        </w:tc>
        <w:tc>
          <w:tcPr>
            <w:tcW w:w="5438" w:type="dxa"/>
            <w:gridSpan w:val="2"/>
          </w:tcPr>
          <w:p w14:paraId="470D1038" w14:textId="613D3990" w:rsidR="00FB0A8E" w:rsidRPr="00B12CA3" w:rsidRDefault="00B12CA3" w:rsidP="006A433D">
            <w:pPr>
              <w:rPr>
                <w:rFonts w:ascii="Arial" w:hAnsi="Arial" w:cs="Arial"/>
                <w:b/>
                <w:bCs/>
                <w:sz w:val="24"/>
                <w:szCs w:val="24"/>
              </w:rPr>
            </w:pPr>
            <w:r w:rsidRPr="00B12CA3">
              <w:rPr>
                <w:rFonts w:ascii="Arial" w:hAnsi="Arial" w:cs="Arial"/>
                <w:b/>
                <w:bCs/>
                <w:sz w:val="24"/>
                <w:szCs w:val="24"/>
              </w:rPr>
              <w:t>Responsible for:</w:t>
            </w:r>
          </w:p>
          <w:p w14:paraId="6E5711F8" w14:textId="50C8F61B" w:rsidR="00B12CA3" w:rsidRPr="00B12CA3" w:rsidRDefault="00B12CA3" w:rsidP="006A433D">
            <w:pPr>
              <w:rPr>
                <w:rFonts w:ascii="Arial" w:hAnsi="Arial" w:cs="Arial"/>
                <w:b/>
                <w:bCs/>
                <w:sz w:val="24"/>
                <w:szCs w:val="24"/>
              </w:rPr>
            </w:pPr>
          </w:p>
        </w:tc>
      </w:tr>
      <w:tr w:rsidR="00C31DEB" w:rsidRPr="00EB0457" w14:paraId="49F0E884" w14:textId="77777777" w:rsidTr="003E6928">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003E6928">
        <w:tblPrEx>
          <w:tblBorders>
            <w:insideH w:val="none" w:sz="0" w:space="0" w:color="auto"/>
            <w:insideV w:val="none" w:sz="0" w:space="0" w:color="auto"/>
          </w:tblBorders>
        </w:tblPrEx>
        <w:trPr>
          <w:trHeight w:val="5513"/>
        </w:trPr>
        <w:tc>
          <w:tcPr>
            <w:tcW w:w="9985" w:type="dxa"/>
            <w:gridSpan w:val="3"/>
          </w:tcPr>
          <w:p w14:paraId="0862BF15" w14:textId="39D2DDD1" w:rsidR="00FD6F75" w:rsidRPr="003E6928" w:rsidRDefault="00B36654" w:rsidP="00FD6F75">
            <w:pPr>
              <w:jc w:val="both"/>
              <w:rPr>
                <w:rFonts w:ascii="Arial" w:hAnsi="Arial" w:cs="Arial"/>
                <w:b/>
                <w:color w:val="7030A0"/>
                <w:sz w:val="22"/>
                <w:szCs w:val="22"/>
              </w:rPr>
            </w:pPr>
            <w:r>
              <w:rPr>
                <w:rFonts w:ascii="Arial" w:hAnsi="Arial" w:cs="Arial"/>
                <w:b/>
                <w:color w:val="7030A0"/>
                <w:sz w:val="22"/>
                <w:szCs w:val="22"/>
              </w:rPr>
              <w:t xml:space="preserve">Our </w:t>
            </w:r>
            <w:r w:rsidR="00FD6F75" w:rsidRPr="003E6928">
              <w:rPr>
                <w:rFonts w:ascii="Arial" w:hAnsi="Arial" w:cs="Arial"/>
                <w:b/>
                <w:color w:val="7030A0"/>
                <w:sz w:val="22"/>
                <w:szCs w:val="22"/>
              </w:rPr>
              <w:t>Values</w:t>
            </w:r>
            <w:r w:rsidR="003E6928" w:rsidRPr="003E6928">
              <w:rPr>
                <w:rFonts w:ascii="Arial" w:hAnsi="Arial" w:cs="Arial"/>
                <w:b/>
                <w:color w:val="7030A0"/>
                <w:sz w:val="22"/>
                <w:szCs w:val="22"/>
              </w:rPr>
              <w:t>:</w:t>
            </w:r>
            <w:r w:rsidR="00FD6F75"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003E6928">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25D8C34D" w14:textId="77777777" w:rsidR="00A51FE8" w:rsidRDefault="00A51FE8" w:rsidP="00512423">
      <w:pPr>
        <w:pStyle w:val="Sarah2"/>
        <w:rPr>
          <w:rFonts w:cs="Arial"/>
          <w:sz w:val="24"/>
          <w:szCs w:val="24"/>
        </w:rPr>
      </w:pPr>
    </w:p>
    <w:p w14:paraId="484D6F82" w14:textId="77777777" w:rsidR="00A51FE8" w:rsidRDefault="00A51FE8" w:rsidP="00512423">
      <w:pPr>
        <w:pStyle w:val="Sarah2"/>
        <w:rPr>
          <w:rFonts w:cs="Arial"/>
          <w:sz w:val="24"/>
          <w:szCs w:val="24"/>
        </w:rPr>
      </w:pPr>
    </w:p>
    <w:p w14:paraId="05562CE4" w14:textId="77777777" w:rsidR="00A51FE8" w:rsidRDefault="00A51FE8" w:rsidP="00512423">
      <w:pPr>
        <w:pStyle w:val="Sarah2"/>
        <w:rPr>
          <w:rFonts w:cs="Arial"/>
          <w:sz w:val="24"/>
          <w:szCs w:val="24"/>
        </w:rPr>
      </w:pPr>
    </w:p>
    <w:p w14:paraId="14B04312" w14:textId="77777777" w:rsidR="00A51FE8" w:rsidRDefault="00A51FE8" w:rsidP="00512423">
      <w:pPr>
        <w:pStyle w:val="Sarah2"/>
        <w:rPr>
          <w:rFonts w:cs="Arial"/>
          <w:sz w:val="24"/>
          <w:szCs w:val="24"/>
        </w:rPr>
      </w:pPr>
    </w:p>
    <w:p w14:paraId="152979B0" w14:textId="77777777" w:rsidR="00A51FE8" w:rsidRDefault="00A51FE8" w:rsidP="00512423">
      <w:pPr>
        <w:pStyle w:val="Sarah2"/>
        <w:rPr>
          <w:rFonts w:cs="Arial"/>
          <w:sz w:val="24"/>
          <w:szCs w:val="24"/>
        </w:rPr>
      </w:pPr>
    </w:p>
    <w:p w14:paraId="4B8393F5" w14:textId="77777777" w:rsidR="00A51FE8" w:rsidRDefault="00A51FE8" w:rsidP="00512423">
      <w:pPr>
        <w:pStyle w:val="Sarah2"/>
        <w:rPr>
          <w:rFonts w:cs="Arial"/>
          <w:sz w:val="24"/>
          <w:szCs w:val="24"/>
        </w:rPr>
      </w:pPr>
    </w:p>
    <w:p w14:paraId="12E4B75A" w14:textId="77777777" w:rsidR="00BA2085" w:rsidRDefault="00BA2085" w:rsidP="00B32809">
      <w:pPr>
        <w:pStyle w:val="Sarah2"/>
        <w:jc w:val="both"/>
        <w:rPr>
          <w:rFonts w:cs="Arial"/>
          <w:sz w:val="22"/>
          <w:szCs w:val="22"/>
        </w:rPr>
      </w:pPr>
    </w:p>
    <w:p w14:paraId="27F3F1AA" w14:textId="5F036426" w:rsidR="00BA2085" w:rsidRDefault="00BA2085" w:rsidP="00BA2085">
      <w:pPr>
        <w:pStyle w:val="Sarah2"/>
        <w:rPr>
          <w:rFonts w:cs="Arial"/>
          <w:sz w:val="22"/>
          <w:szCs w:val="22"/>
        </w:rPr>
      </w:pPr>
      <w:r w:rsidRPr="00BA2085">
        <w:rPr>
          <w:rFonts w:cs="Arial"/>
          <w:sz w:val="22"/>
          <w:szCs w:val="22"/>
        </w:rPr>
        <w:t>Introduction to Warmer Homes London</w:t>
      </w:r>
      <w:r>
        <w:rPr>
          <w:rFonts w:cs="Arial"/>
          <w:sz w:val="22"/>
          <w:szCs w:val="22"/>
        </w:rPr>
        <w:t>:</w:t>
      </w:r>
    </w:p>
    <w:p w14:paraId="6C24E8C9" w14:textId="77777777" w:rsidR="00BA2085" w:rsidRPr="00BA2085" w:rsidRDefault="00BA2085" w:rsidP="00BA2085">
      <w:pPr>
        <w:pStyle w:val="Sarah2"/>
        <w:rPr>
          <w:rFonts w:cs="Arial"/>
          <w:sz w:val="22"/>
          <w:szCs w:val="22"/>
        </w:rPr>
      </w:pPr>
    </w:p>
    <w:p w14:paraId="548AD4AF" w14:textId="77777777" w:rsidR="00BA2085" w:rsidRPr="00BA2085" w:rsidRDefault="00BA2085" w:rsidP="00E11017">
      <w:pPr>
        <w:pStyle w:val="Sarah2"/>
        <w:jc w:val="both"/>
        <w:rPr>
          <w:rFonts w:cs="Arial"/>
          <w:b w:val="0"/>
          <w:bCs/>
          <w:sz w:val="22"/>
          <w:szCs w:val="22"/>
        </w:rPr>
      </w:pPr>
      <w:r w:rsidRPr="00BA2085">
        <w:rPr>
          <w:rFonts w:cs="Arial"/>
          <w:b w:val="0"/>
          <w:bCs/>
          <w:sz w:val="22"/>
          <w:szCs w:val="22"/>
        </w:rPr>
        <w:t xml:space="preserve">Warmer Homes London (WHL) is a new organisation jointly funded by the Mayor of London </w:t>
      </w:r>
    </w:p>
    <w:p w14:paraId="6D0E13D0" w14:textId="77777777" w:rsidR="00BA2085" w:rsidRPr="00BA2085" w:rsidRDefault="00BA2085" w:rsidP="00E11017">
      <w:pPr>
        <w:pStyle w:val="Sarah2"/>
        <w:jc w:val="both"/>
        <w:rPr>
          <w:rFonts w:cs="Arial"/>
          <w:b w:val="0"/>
          <w:bCs/>
          <w:sz w:val="22"/>
          <w:szCs w:val="22"/>
        </w:rPr>
      </w:pPr>
      <w:r w:rsidRPr="00BA2085">
        <w:rPr>
          <w:rFonts w:cs="Arial"/>
          <w:b w:val="0"/>
          <w:bCs/>
          <w:sz w:val="22"/>
          <w:szCs w:val="22"/>
        </w:rPr>
        <w:t xml:space="preserve">and London Councils designed to make Londoners’ homes greener, healthier and more </w:t>
      </w:r>
    </w:p>
    <w:p w14:paraId="501B1563" w14:textId="77777777" w:rsidR="00BA2085" w:rsidRPr="00BA2085" w:rsidRDefault="00BA2085" w:rsidP="00E11017">
      <w:pPr>
        <w:pStyle w:val="Sarah2"/>
        <w:jc w:val="both"/>
        <w:rPr>
          <w:rFonts w:cs="Arial"/>
          <w:b w:val="0"/>
          <w:bCs/>
          <w:sz w:val="22"/>
          <w:szCs w:val="22"/>
        </w:rPr>
      </w:pPr>
      <w:r w:rsidRPr="00BA2085">
        <w:rPr>
          <w:rFonts w:cs="Arial"/>
          <w:b w:val="0"/>
          <w:bCs/>
          <w:sz w:val="22"/>
          <w:szCs w:val="22"/>
        </w:rPr>
        <w:t xml:space="preserve">affordable to heat. We’re working in partnership with housing associations and local </w:t>
      </w:r>
    </w:p>
    <w:p w14:paraId="3A105680" w14:textId="77777777" w:rsidR="00BA2085" w:rsidRPr="00BA2085" w:rsidRDefault="00BA2085" w:rsidP="00E11017">
      <w:pPr>
        <w:pStyle w:val="Sarah2"/>
        <w:jc w:val="both"/>
        <w:rPr>
          <w:rFonts w:cs="Arial"/>
          <w:b w:val="0"/>
          <w:bCs/>
          <w:sz w:val="22"/>
          <w:szCs w:val="22"/>
        </w:rPr>
      </w:pPr>
      <w:r w:rsidRPr="00BA2085">
        <w:rPr>
          <w:rFonts w:cs="Arial"/>
          <w:b w:val="0"/>
          <w:bCs/>
          <w:sz w:val="22"/>
          <w:szCs w:val="22"/>
        </w:rPr>
        <w:t xml:space="preserve">authorities to invest £231 million into improving the energy efficiency of London’s housing </w:t>
      </w:r>
    </w:p>
    <w:p w14:paraId="1FD336AE" w14:textId="77777777" w:rsidR="00BA2085" w:rsidRDefault="00BA2085" w:rsidP="00E11017">
      <w:pPr>
        <w:pStyle w:val="Sarah2"/>
        <w:jc w:val="both"/>
        <w:rPr>
          <w:rFonts w:cs="Arial"/>
          <w:b w:val="0"/>
          <w:bCs/>
          <w:sz w:val="22"/>
          <w:szCs w:val="22"/>
        </w:rPr>
      </w:pPr>
      <w:r w:rsidRPr="00BA2085">
        <w:rPr>
          <w:rFonts w:cs="Arial"/>
          <w:b w:val="0"/>
          <w:bCs/>
          <w:sz w:val="22"/>
          <w:szCs w:val="22"/>
        </w:rPr>
        <w:t>through two major programmes.</w:t>
      </w:r>
    </w:p>
    <w:p w14:paraId="05EAB8E4" w14:textId="77777777" w:rsidR="003A7A04" w:rsidRPr="00BA2085" w:rsidRDefault="003A7A04" w:rsidP="00BA2085">
      <w:pPr>
        <w:pStyle w:val="Sarah2"/>
        <w:rPr>
          <w:rFonts w:cs="Arial"/>
          <w:b w:val="0"/>
          <w:bCs/>
          <w:sz w:val="22"/>
          <w:szCs w:val="22"/>
        </w:rPr>
      </w:pPr>
    </w:p>
    <w:p w14:paraId="04E5844F" w14:textId="77777777" w:rsidR="00BA2085" w:rsidRPr="00BA2085" w:rsidRDefault="00BA2085" w:rsidP="00BA2085">
      <w:pPr>
        <w:pStyle w:val="Sarah2"/>
        <w:rPr>
          <w:rFonts w:cs="Arial"/>
          <w:b w:val="0"/>
          <w:bCs/>
          <w:sz w:val="22"/>
          <w:szCs w:val="22"/>
        </w:rPr>
      </w:pPr>
      <w:r w:rsidRPr="003A7A04">
        <w:rPr>
          <w:rFonts w:cs="Arial"/>
          <w:sz w:val="22"/>
          <w:szCs w:val="22"/>
        </w:rPr>
        <w:t>London’s Strategic Partnership for the Warm Homes: Social Housing Fund Wave 3</w:t>
      </w:r>
      <w:r w:rsidRPr="00BA2085">
        <w:rPr>
          <w:rFonts w:cs="Arial"/>
          <w:b w:val="0"/>
          <w:bCs/>
          <w:sz w:val="22"/>
          <w:szCs w:val="22"/>
        </w:rPr>
        <w:t xml:space="preserve"> for </w:t>
      </w:r>
    </w:p>
    <w:p w14:paraId="74118F08" w14:textId="77777777" w:rsidR="00BA2085" w:rsidRDefault="00BA2085" w:rsidP="00BA2085">
      <w:pPr>
        <w:pStyle w:val="Sarah2"/>
        <w:rPr>
          <w:rFonts w:cs="Arial"/>
          <w:b w:val="0"/>
          <w:bCs/>
          <w:sz w:val="22"/>
          <w:szCs w:val="22"/>
        </w:rPr>
      </w:pPr>
      <w:r w:rsidRPr="00BA2085">
        <w:rPr>
          <w:rFonts w:cs="Arial"/>
          <w:b w:val="0"/>
          <w:bCs/>
          <w:sz w:val="22"/>
          <w:szCs w:val="22"/>
        </w:rPr>
        <w:t>social housing providers (local authorities and housing associations) in London.</w:t>
      </w:r>
    </w:p>
    <w:p w14:paraId="58C4E6F8" w14:textId="77777777" w:rsidR="00E11017" w:rsidRPr="00BA2085" w:rsidRDefault="00E11017" w:rsidP="00BA2085">
      <w:pPr>
        <w:pStyle w:val="Sarah2"/>
        <w:rPr>
          <w:rFonts w:cs="Arial"/>
          <w:b w:val="0"/>
          <w:bCs/>
          <w:sz w:val="22"/>
          <w:szCs w:val="22"/>
        </w:rPr>
      </w:pPr>
    </w:p>
    <w:p w14:paraId="60A918EB" w14:textId="77777777" w:rsidR="00BA2085" w:rsidRPr="00BA2085" w:rsidRDefault="00BA2085" w:rsidP="00BA2085">
      <w:pPr>
        <w:pStyle w:val="Sarah2"/>
        <w:rPr>
          <w:rFonts w:cs="Arial"/>
          <w:b w:val="0"/>
          <w:bCs/>
          <w:sz w:val="22"/>
          <w:szCs w:val="22"/>
        </w:rPr>
      </w:pPr>
      <w:r w:rsidRPr="00E11017">
        <w:rPr>
          <w:rFonts w:cs="Arial"/>
          <w:sz w:val="22"/>
          <w:szCs w:val="22"/>
        </w:rPr>
        <w:t>Warm Homes: Local Grant</w:t>
      </w:r>
      <w:r w:rsidRPr="00BA2085">
        <w:rPr>
          <w:rFonts w:cs="Arial"/>
          <w:b w:val="0"/>
          <w:bCs/>
          <w:sz w:val="22"/>
          <w:szCs w:val="22"/>
        </w:rPr>
        <w:t xml:space="preserve"> – for low-income private homeowners and private rented </w:t>
      </w:r>
    </w:p>
    <w:p w14:paraId="522DE8AE" w14:textId="77777777" w:rsidR="00BA2085" w:rsidRDefault="00BA2085" w:rsidP="00BA2085">
      <w:pPr>
        <w:pStyle w:val="Sarah2"/>
        <w:rPr>
          <w:rFonts w:cs="Arial"/>
          <w:b w:val="0"/>
          <w:bCs/>
          <w:sz w:val="22"/>
          <w:szCs w:val="22"/>
        </w:rPr>
      </w:pPr>
      <w:r w:rsidRPr="00BA2085">
        <w:rPr>
          <w:rFonts w:cs="Arial"/>
          <w:b w:val="0"/>
          <w:bCs/>
          <w:sz w:val="22"/>
          <w:szCs w:val="22"/>
        </w:rPr>
        <w:t>households across London’s boroughs.</w:t>
      </w:r>
    </w:p>
    <w:p w14:paraId="14176548" w14:textId="77777777" w:rsidR="00E11017" w:rsidRPr="00BA2085" w:rsidRDefault="00E11017" w:rsidP="00BA2085">
      <w:pPr>
        <w:pStyle w:val="Sarah2"/>
        <w:rPr>
          <w:rFonts w:cs="Arial"/>
          <w:b w:val="0"/>
          <w:bCs/>
          <w:sz w:val="22"/>
          <w:szCs w:val="22"/>
        </w:rPr>
      </w:pPr>
    </w:p>
    <w:p w14:paraId="464437F9" w14:textId="77777777" w:rsidR="00BA2085" w:rsidRPr="00BA2085" w:rsidRDefault="00BA2085" w:rsidP="00BA2085">
      <w:pPr>
        <w:pStyle w:val="Sarah2"/>
        <w:rPr>
          <w:rFonts w:cs="Arial"/>
          <w:b w:val="0"/>
          <w:bCs/>
          <w:sz w:val="22"/>
          <w:szCs w:val="22"/>
        </w:rPr>
      </w:pPr>
      <w:r w:rsidRPr="00BA2085">
        <w:rPr>
          <w:rFonts w:cs="Arial"/>
          <w:b w:val="0"/>
          <w:bCs/>
          <w:sz w:val="22"/>
          <w:szCs w:val="22"/>
        </w:rPr>
        <w:t xml:space="preserve">Working with our partners, we plan to improve delivery under both programmes to ultimately </w:t>
      </w:r>
    </w:p>
    <w:p w14:paraId="13AA0307" w14:textId="4224205A" w:rsidR="00BA2085" w:rsidRPr="00BA2085" w:rsidRDefault="00BA2085" w:rsidP="00BA2085">
      <w:pPr>
        <w:pStyle w:val="Sarah2"/>
        <w:jc w:val="both"/>
        <w:rPr>
          <w:rFonts w:cs="Arial"/>
          <w:b w:val="0"/>
          <w:bCs/>
          <w:sz w:val="22"/>
          <w:szCs w:val="22"/>
        </w:rPr>
      </w:pPr>
      <w:r w:rsidRPr="00BA2085">
        <w:rPr>
          <w:rFonts w:cs="Arial"/>
          <w:b w:val="0"/>
          <w:bCs/>
          <w:sz w:val="22"/>
          <w:szCs w:val="22"/>
        </w:rPr>
        <w:t>increase the scale, quality and pace of retrofit in London</w:t>
      </w:r>
    </w:p>
    <w:p w14:paraId="29731AB8" w14:textId="77777777" w:rsidR="00BA2085" w:rsidRDefault="00BA2085" w:rsidP="00B32809">
      <w:pPr>
        <w:pStyle w:val="Sarah2"/>
        <w:jc w:val="both"/>
        <w:rPr>
          <w:rFonts w:cs="Arial"/>
          <w:sz w:val="22"/>
          <w:szCs w:val="22"/>
        </w:rPr>
      </w:pPr>
    </w:p>
    <w:p w14:paraId="606A9F8B" w14:textId="77777777" w:rsidR="00BA2085" w:rsidRDefault="00BA2085" w:rsidP="00B32809">
      <w:pPr>
        <w:pStyle w:val="Sarah2"/>
        <w:jc w:val="both"/>
        <w:rPr>
          <w:rFonts w:cs="Arial"/>
          <w:sz w:val="22"/>
          <w:szCs w:val="22"/>
        </w:rPr>
      </w:pPr>
    </w:p>
    <w:p w14:paraId="22E8D310" w14:textId="3FD4C3DC" w:rsidR="00B32809" w:rsidRDefault="00B32809" w:rsidP="00B32809">
      <w:pPr>
        <w:pStyle w:val="Sarah2"/>
        <w:jc w:val="both"/>
        <w:rPr>
          <w:rFonts w:cs="Arial"/>
          <w:sz w:val="22"/>
          <w:szCs w:val="22"/>
        </w:rPr>
      </w:pPr>
      <w:r w:rsidRPr="00B32809">
        <w:rPr>
          <w:rFonts w:cs="Arial"/>
          <w:sz w:val="22"/>
          <w:szCs w:val="22"/>
        </w:rPr>
        <w:t>Overall Purpose of Job</w:t>
      </w:r>
      <w:r w:rsidR="00B12CA3">
        <w:rPr>
          <w:rFonts w:cs="Arial"/>
          <w:sz w:val="22"/>
          <w:szCs w:val="22"/>
        </w:rPr>
        <w:t>:</w:t>
      </w:r>
      <w:r w:rsidRPr="00B32809">
        <w:rPr>
          <w:rFonts w:cs="Arial"/>
          <w:sz w:val="22"/>
          <w:szCs w:val="22"/>
        </w:rPr>
        <w:t xml:space="preserve"> </w:t>
      </w:r>
    </w:p>
    <w:p w14:paraId="58F5BFC3" w14:textId="77777777" w:rsidR="0097728F" w:rsidRPr="00B32809" w:rsidRDefault="0097728F" w:rsidP="00B32809">
      <w:pPr>
        <w:pStyle w:val="Sarah2"/>
        <w:jc w:val="both"/>
        <w:rPr>
          <w:rFonts w:cs="Arial"/>
          <w:sz w:val="22"/>
          <w:szCs w:val="22"/>
        </w:rPr>
      </w:pPr>
    </w:p>
    <w:p w14:paraId="3F7EFD05" w14:textId="77777777" w:rsidR="00005F39" w:rsidRDefault="00005F39" w:rsidP="00005F39">
      <w:pPr>
        <w:pStyle w:val="Sarah2"/>
        <w:jc w:val="both"/>
        <w:rPr>
          <w:rFonts w:cs="Arial"/>
          <w:b w:val="0"/>
          <w:bCs/>
          <w:sz w:val="22"/>
          <w:szCs w:val="22"/>
        </w:rPr>
      </w:pPr>
      <w:r w:rsidRPr="00005F39">
        <w:rPr>
          <w:rFonts w:cs="Arial"/>
          <w:b w:val="0"/>
          <w:bCs/>
          <w:sz w:val="22"/>
          <w:szCs w:val="22"/>
        </w:rPr>
        <w:t xml:space="preserve">The Corporate Planning and Governance Manager plays a critical role in aligning WHL’s delivery practice and corporate governance with London Government’s policy ambitions. They will ensure that WHL’s remit, capabilities, priorities and achievements are clearly articulated through the development, consultation and approval process of its strategic plan documents. The post holder </w:t>
      </w:r>
      <w:r w:rsidRPr="00005F39">
        <w:rPr>
          <w:rFonts w:cs="Arial"/>
          <w:b w:val="0"/>
          <w:bCs/>
          <w:sz w:val="22"/>
          <w:szCs w:val="22"/>
          <w:lang w:val="en-US"/>
        </w:rPr>
        <w:t xml:space="preserve">is responsible for leading and shaping the articulation of </w:t>
      </w:r>
      <w:r w:rsidRPr="00005F39">
        <w:rPr>
          <w:rFonts w:cs="Arial"/>
          <w:b w:val="0"/>
          <w:bCs/>
          <w:sz w:val="22"/>
          <w:szCs w:val="22"/>
        </w:rPr>
        <w:t>policy recommendations based on WHL’s unparalleled oversight of domestic retrofit delivery in London and the needs of London’s housing stock, energy system and populations. Working with the London’s policy functions sitting within our Founding Partners and drawing on wider stakeholder networks, this role will ensure that London government and delivery partners have a compelling narrative and set of policy recommendations for how London scales up retrofit and delivers area based decarbonisation.  </w:t>
      </w:r>
    </w:p>
    <w:p w14:paraId="00F5EAFB" w14:textId="77777777" w:rsidR="003E3552" w:rsidRPr="00005F39" w:rsidRDefault="003E3552" w:rsidP="00005F39">
      <w:pPr>
        <w:pStyle w:val="Sarah2"/>
        <w:jc w:val="both"/>
        <w:rPr>
          <w:rFonts w:cs="Arial"/>
          <w:b w:val="0"/>
          <w:bCs/>
          <w:sz w:val="22"/>
          <w:szCs w:val="22"/>
        </w:rPr>
      </w:pPr>
    </w:p>
    <w:p w14:paraId="05BD7001" w14:textId="77777777" w:rsidR="00005F39" w:rsidRDefault="00005F39" w:rsidP="00005F39">
      <w:pPr>
        <w:pStyle w:val="Sarah2"/>
        <w:jc w:val="both"/>
        <w:rPr>
          <w:rFonts w:cs="Arial"/>
          <w:b w:val="0"/>
          <w:bCs/>
          <w:sz w:val="22"/>
          <w:szCs w:val="22"/>
        </w:rPr>
      </w:pPr>
      <w:r w:rsidRPr="00005F39">
        <w:rPr>
          <w:rFonts w:cs="Arial"/>
          <w:b w:val="0"/>
          <w:bCs/>
          <w:sz w:val="22"/>
          <w:szCs w:val="22"/>
        </w:rPr>
        <w:t>This role is also responsible for ensuring robust governance practices and supporting executive and board-level organisation and decision-making. The role requires a high degree of strategic thinking, horizon scanning across the political environment and the sector, analytical ability, and cross-functional coordination.</w:t>
      </w:r>
      <w:r w:rsidRPr="00005F39">
        <w:rPr>
          <w:rFonts w:cs="Arial"/>
          <w:b w:val="0"/>
          <w:bCs/>
          <w:sz w:val="22"/>
          <w:szCs w:val="22"/>
          <w:lang w:val="en-US"/>
        </w:rPr>
        <w:t> </w:t>
      </w:r>
      <w:r w:rsidRPr="00005F39">
        <w:rPr>
          <w:rFonts w:cs="Arial"/>
          <w:b w:val="0"/>
          <w:bCs/>
          <w:sz w:val="22"/>
          <w:szCs w:val="22"/>
        </w:rPr>
        <w:t> </w:t>
      </w:r>
    </w:p>
    <w:p w14:paraId="5A436222" w14:textId="77777777" w:rsidR="003E3552" w:rsidRPr="00005F39" w:rsidRDefault="003E3552" w:rsidP="00005F39">
      <w:pPr>
        <w:pStyle w:val="Sarah2"/>
        <w:jc w:val="both"/>
        <w:rPr>
          <w:rFonts w:cs="Arial"/>
          <w:b w:val="0"/>
          <w:bCs/>
          <w:sz w:val="22"/>
          <w:szCs w:val="22"/>
        </w:rPr>
      </w:pPr>
    </w:p>
    <w:p w14:paraId="4F7E78E8" w14:textId="77777777" w:rsidR="00005F39" w:rsidRPr="00005F39" w:rsidRDefault="00005F39" w:rsidP="00005F39">
      <w:pPr>
        <w:pStyle w:val="Sarah2"/>
        <w:jc w:val="both"/>
        <w:rPr>
          <w:rFonts w:cs="Arial"/>
          <w:b w:val="0"/>
          <w:bCs/>
          <w:sz w:val="22"/>
          <w:szCs w:val="22"/>
        </w:rPr>
      </w:pPr>
      <w:r w:rsidRPr="00005F39">
        <w:rPr>
          <w:rFonts w:cs="Arial"/>
          <w:b w:val="0"/>
          <w:bCs/>
          <w:sz w:val="22"/>
          <w:szCs w:val="22"/>
        </w:rPr>
        <w:t>Building effective relationships across Warmer Homes London and with external stakeholders will be crucial to the success of this role. </w:t>
      </w:r>
    </w:p>
    <w:p w14:paraId="030843BF" w14:textId="77777777" w:rsidR="00B32809" w:rsidRDefault="00B32809" w:rsidP="00A109B8">
      <w:pPr>
        <w:pStyle w:val="Sarah2"/>
        <w:jc w:val="both"/>
        <w:rPr>
          <w:rFonts w:cs="Arial"/>
          <w:sz w:val="22"/>
          <w:szCs w:val="22"/>
        </w:rPr>
      </w:pPr>
    </w:p>
    <w:p w14:paraId="007D473E" w14:textId="77777777" w:rsidR="003E6928" w:rsidRDefault="003E6928" w:rsidP="00A109B8">
      <w:pPr>
        <w:pStyle w:val="Sarah2"/>
        <w:jc w:val="both"/>
        <w:rPr>
          <w:rFonts w:cs="Arial"/>
          <w:sz w:val="22"/>
          <w:szCs w:val="22"/>
        </w:rPr>
      </w:pPr>
    </w:p>
    <w:p w14:paraId="5DC85B3C" w14:textId="77777777" w:rsidR="00C03488" w:rsidRDefault="00C03488" w:rsidP="00A109B8">
      <w:pPr>
        <w:pStyle w:val="Sarah2"/>
        <w:jc w:val="both"/>
        <w:rPr>
          <w:rFonts w:cs="Arial"/>
          <w:sz w:val="22"/>
          <w:szCs w:val="22"/>
        </w:rPr>
      </w:pPr>
    </w:p>
    <w:p w14:paraId="24DB519A" w14:textId="77777777" w:rsidR="00C03488" w:rsidRDefault="00C03488" w:rsidP="00A109B8">
      <w:pPr>
        <w:pStyle w:val="Sarah2"/>
        <w:jc w:val="both"/>
        <w:rPr>
          <w:rFonts w:cs="Arial"/>
          <w:sz w:val="22"/>
          <w:szCs w:val="22"/>
        </w:rPr>
      </w:pPr>
    </w:p>
    <w:p w14:paraId="12802F92" w14:textId="77777777" w:rsidR="00C03488" w:rsidRDefault="00C03488" w:rsidP="00A109B8">
      <w:pPr>
        <w:pStyle w:val="Sarah2"/>
        <w:jc w:val="both"/>
        <w:rPr>
          <w:rFonts w:cs="Arial"/>
          <w:sz w:val="22"/>
          <w:szCs w:val="22"/>
        </w:rPr>
      </w:pPr>
    </w:p>
    <w:p w14:paraId="5484532A" w14:textId="77777777" w:rsidR="00C03488" w:rsidRDefault="00C03488" w:rsidP="00A109B8">
      <w:pPr>
        <w:pStyle w:val="Sarah2"/>
        <w:jc w:val="both"/>
        <w:rPr>
          <w:rFonts w:cs="Arial"/>
          <w:sz w:val="22"/>
          <w:szCs w:val="22"/>
        </w:rPr>
      </w:pPr>
    </w:p>
    <w:p w14:paraId="457AEC8D" w14:textId="77777777" w:rsidR="00C03488" w:rsidRDefault="00C03488" w:rsidP="00A109B8">
      <w:pPr>
        <w:pStyle w:val="Sarah2"/>
        <w:jc w:val="both"/>
        <w:rPr>
          <w:rFonts w:cs="Arial"/>
          <w:sz w:val="22"/>
          <w:szCs w:val="22"/>
        </w:rPr>
      </w:pPr>
    </w:p>
    <w:p w14:paraId="64CD2272" w14:textId="77777777" w:rsidR="00C03488" w:rsidRDefault="00C03488" w:rsidP="00A109B8">
      <w:pPr>
        <w:pStyle w:val="Sarah2"/>
        <w:jc w:val="both"/>
        <w:rPr>
          <w:rFonts w:cs="Arial"/>
          <w:sz w:val="22"/>
          <w:szCs w:val="22"/>
        </w:rPr>
      </w:pPr>
    </w:p>
    <w:p w14:paraId="4ECFF4BF" w14:textId="77777777" w:rsidR="00687567" w:rsidRDefault="00687567" w:rsidP="00E94056">
      <w:pPr>
        <w:pStyle w:val="Sarah2"/>
        <w:jc w:val="both"/>
        <w:rPr>
          <w:rFonts w:cs="Arial"/>
          <w:sz w:val="22"/>
          <w:szCs w:val="22"/>
        </w:rPr>
      </w:pPr>
    </w:p>
    <w:p w14:paraId="39867754" w14:textId="11D6F7C1" w:rsidR="00B32809" w:rsidRPr="00B32809" w:rsidRDefault="00B32809" w:rsidP="00D55F20">
      <w:pPr>
        <w:pStyle w:val="Sarah2"/>
        <w:jc w:val="both"/>
        <w:rPr>
          <w:rFonts w:cs="Arial"/>
          <w:sz w:val="22"/>
          <w:szCs w:val="22"/>
        </w:rPr>
      </w:pPr>
      <w:r w:rsidRPr="00B32809">
        <w:rPr>
          <w:rFonts w:cs="Arial"/>
          <w:sz w:val="22"/>
          <w:szCs w:val="22"/>
        </w:rPr>
        <w:lastRenderedPageBreak/>
        <w:t>Key Tasks and Accountabilities:</w:t>
      </w:r>
    </w:p>
    <w:p w14:paraId="1AA39586" w14:textId="77777777" w:rsidR="003A32F2" w:rsidRDefault="003A32F2" w:rsidP="003A32F2">
      <w:pPr>
        <w:pStyle w:val="Sarah2"/>
        <w:jc w:val="both"/>
        <w:rPr>
          <w:rFonts w:cs="Arial"/>
          <w:sz w:val="22"/>
          <w:szCs w:val="22"/>
        </w:rPr>
      </w:pPr>
    </w:p>
    <w:p w14:paraId="04366E8E" w14:textId="77777777"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 xml:space="preserve">To help shape WHL’s strategic and operational plans by conducting environmental scans, SWOT analyses, risk assessments and stakeholder engagement to inform strategic planning, and in so doing, provide analytical support to executive leadership for strategic decision-making. </w:t>
      </w:r>
    </w:p>
    <w:p w14:paraId="373BE0E1" w14:textId="77777777" w:rsidR="003A32F2" w:rsidRPr="003A32F2" w:rsidRDefault="003A32F2" w:rsidP="009C1DEB">
      <w:pPr>
        <w:pStyle w:val="Sarah2"/>
        <w:ind w:left="720"/>
        <w:jc w:val="both"/>
        <w:rPr>
          <w:rFonts w:cs="Arial"/>
          <w:b w:val="0"/>
          <w:sz w:val="22"/>
          <w:szCs w:val="22"/>
        </w:rPr>
      </w:pPr>
    </w:p>
    <w:p w14:paraId="6679C51D" w14:textId="0F5A9326"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 xml:space="preserve">To make a significant contribution to the articulation of policy recommendations to Founding Partners, built on data-led insights about current delivery practice, opportunities and risks. </w:t>
      </w:r>
    </w:p>
    <w:p w14:paraId="68587171" w14:textId="77777777" w:rsidR="003A32F2" w:rsidRPr="003A32F2" w:rsidRDefault="003A32F2" w:rsidP="009C1DEB">
      <w:pPr>
        <w:pStyle w:val="Sarah2"/>
        <w:jc w:val="both"/>
        <w:rPr>
          <w:rFonts w:cs="Arial"/>
          <w:b w:val="0"/>
          <w:sz w:val="22"/>
          <w:szCs w:val="22"/>
        </w:rPr>
      </w:pPr>
    </w:p>
    <w:p w14:paraId="2404FC54" w14:textId="77777777"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 xml:space="preserve">Working closely with the WHL Senior Leadership Team, act as a key responsible officer for Board and Executive oversight governance arrangements, including agenda preparation, minute-taking, and action tracking; develop, review, and maintain governance frameworks, policies, and procedures to ensure compliance with constitutional arrangements; promote best practices in corporate governance across the organization. </w:t>
      </w:r>
    </w:p>
    <w:p w14:paraId="33C002CD" w14:textId="63A74B2A" w:rsidR="003A32F2" w:rsidRPr="003A32F2" w:rsidRDefault="003A32F2" w:rsidP="009C1DEB">
      <w:pPr>
        <w:pStyle w:val="Sarah2"/>
        <w:jc w:val="both"/>
        <w:rPr>
          <w:rFonts w:cs="Arial"/>
          <w:b w:val="0"/>
          <w:sz w:val="22"/>
          <w:szCs w:val="22"/>
        </w:rPr>
      </w:pPr>
    </w:p>
    <w:p w14:paraId="512AFDE0" w14:textId="77777777"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 xml:space="preserve">Commission and where required lead the preparation and facilitate the timely approval of decision reports and progress briefings, the WHL Annual Report, budget and medium-term investment plan and Annual Delivery Plan, progress reports and governance documentation. </w:t>
      </w:r>
    </w:p>
    <w:p w14:paraId="18B6DB28" w14:textId="03A311C9" w:rsidR="003A32F2" w:rsidRPr="003A32F2" w:rsidRDefault="003A32F2" w:rsidP="009C1DEB">
      <w:pPr>
        <w:pStyle w:val="Sarah2"/>
        <w:jc w:val="both"/>
        <w:rPr>
          <w:rFonts w:cs="Arial"/>
          <w:b w:val="0"/>
          <w:sz w:val="22"/>
          <w:szCs w:val="22"/>
        </w:rPr>
      </w:pPr>
    </w:p>
    <w:p w14:paraId="04C6ACEB" w14:textId="77777777"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 xml:space="preserve">To represent WHL at external meetings on specified delivery matters and agreed joint policy positions, including with Government departments, the GLA and member authorities, and other key stakeholders; developing and sustaining positive relationships with these stakeholders and key contacts in order to advance WHL strategic delivery objectives  </w:t>
      </w:r>
    </w:p>
    <w:p w14:paraId="54E46533" w14:textId="77777777" w:rsidR="003A32F2" w:rsidRPr="003A32F2" w:rsidRDefault="003A32F2" w:rsidP="009C1DEB">
      <w:pPr>
        <w:pStyle w:val="Sarah2"/>
        <w:ind w:left="720"/>
        <w:jc w:val="both"/>
        <w:rPr>
          <w:rFonts w:cs="Arial"/>
          <w:b w:val="0"/>
          <w:sz w:val="22"/>
          <w:szCs w:val="22"/>
        </w:rPr>
      </w:pPr>
    </w:p>
    <w:p w14:paraId="1748E161" w14:textId="6D8A98A6"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Based on evidence and insights from WHL reporting and programme delivery, analyse policy papers, government proposals, reports and research documents from local authorities and other organisations. Working closely with data insight and programme delivery colleagues identify implications and opportunities to advance WHL’s strategic objectives. Make</w:t>
      </w:r>
      <w:r w:rsidR="009C1DEB">
        <w:rPr>
          <w:rFonts w:cs="Arial"/>
          <w:b w:val="0"/>
          <w:sz w:val="22"/>
          <w:szCs w:val="22"/>
        </w:rPr>
        <w:t xml:space="preserve"> </w:t>
      </w:r>
      <w:r w:rsidRPr="003A32F2">
        <w:rPr>
          <w:rFonts w:cs="Arial"/>
          <w:b w:val="0"/>
          <w:sz w:val="22"/>
          <w:szCs w:val="22"/>
        </w:rPr>
        <w:t xml:space="preserve">recommendations, prepare briefing notes and WHL responses in co-ordination with Founding Partners. </w:t>
      </w:r>
    </w:p>
    <w:p w14:paraId="61FB12BD" w14:textId="77777777" w:rsidR="003A32F2" w:rsidRPr="003A32F2" w:rsidRDefault="003A32F2" w:rsidP="009C1DEB">
      <w:pPr>
        <w:pStyle w:val="Sarah2"/>
        <w:ind w:left="720"/>
        <w:jc w:val="both"/>
        <w:rPr>
          <w:rFonts w:cs="Arial"/>
          <w:b w:val="0"/>
          <w:sz w:val="22"/>
          <w:szCs w:val="22"/>
        </w:rPr>
      </w:pPr>
    </w:p>
    <w:p w14:paraId="772B3C10" w14:textId="47E0B9E1"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 xml:space="preserve">To carry out research projects; or shape, commission and manage external research to secure value for money. </w:t>
      </w:r>
    </w:p>
    <w:p w14:paraId="50AC1EFB" w14:textId="77777777" w:rsidR="003A32F2" w:rsidRPr="003A32F2" w:rsidRDefault="003A32F2" w:rsidP="009C1DEB">
      <w:pPr>
        <w:pStyle w:val="Sarah2"/>
        <w:ind w:left="720"/>
        <w:jc w:val="both"/>
        <w:rPr>
          <w:rFonts w:cs="Arial"/>
          <w:b w:val="0"/>
          <w:sz w:val="22"/>
          <w:szCs w:val="22"/>
        </w:rPr>
      </w:pPr>
    </w:p>
    <w:p w14:paraId="762D760C" w14:textId="77777777"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 xml:space="preserve">To respond to enquiries from colleagues and elected representatives both within London Councils and the GLA, and across all our member authorities; and others as required. </w:t>
      </w:r>
    </w:p>
    <w:p w14:paraId="491695A8" w14:textId="77777777" w:rsidR="003A32F2" w:rsidRPr="003A32F2" w:rsidRDefault="003A32F2" w:rsidP="009C1DEB">
      <w:pPr>
        <w:pStyle w:val="Sarah2"/>
        <w:ind w:left="720"/>
        <w:jc w:val="both"/>
        <w:rPr>
          <w:rFonts w:cs="Arial"/>
          <w:b w:val="0"/>
          <w:sz w:val="22"/>
          <w:szCs w:val="22"/>
        </w:rPr>
      </w:pPr>
    </w:p>
    <w:p w14:paraId="3563A7D8" w14:textId="77777777"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 xml:space="preserve">To convene, attend and contribute to London working groups on relevant issues to promote the development, implementation and delivery of WHL strategic priorities and/or brief WHL Senior Leadership Team to support them in their representative role. </w:t>
      </w:r>
    </w:p>
    <w:p w14:paraId="4B2ADD50" w14:textId="77777777" w:rsidR="003A32F2" w:rsidRPr="003A32F2" w:rsidRDefault="003A32F2" w:rsidP="009C1DEB">
      <w:pPr>
        <w:pStyle w:val="Sarah2"/>
        <w:ind w:left="720"/>
        <w:jc w:val="both"/>
        <w:rPr>
          <w:rFonts w:cs="Arial"/>
          <w:b w:val="0"/>
          <w:sz w:val="22"/>
          <w:szCs w:val="22"/>
        </w:rPr>
      </w:pPr>
    </w:p>
    <w:p w14:paraId="61BB80A0" w14:textId="5A4E5BD9"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lastRenderedPageBreak/>
        <w:t xml:space="preserve">To organise seminars, conferences and other events, in collaboration with communications colleagues. </w:t>
      </w:r>
    </w:p>
    <w:p w14:paraId="71425E9A" w14:textId="77777777" w:rsidR="003A32F2" w:rsidRPr="003A32F2" w:rsidRDefault="003A32F2" w:rsidP="009C1DEB">
      <w:pPr>
        <w:pStyle w:val="Sarah2"/>
        <w:ind w:left="720"/>
        <w:jc w:val="both"/>
        <w:rPr>
          <w:rFonts w:cs="Arial"/>
          <w:b w:val="0"/>
          <w:sz w:val="22"/>
          <w:szCs w:val="22"/>
        </w:rPr>
      </w:pPr>
    </w:p>
    <w:p w14:paraId="1A342A0A" w14:textId="77777777" w:rsidR="003A32F2" w:rsidRPr="003A32F2" w:rsidRDefault="003A32F2" w:rsidP="008E4A00">
      <w:pPr>
        <w:pStyle w:val="Sarah2"/>
        <w:numPr>
          <w:ilvl w:val="0"/>
          <w:numId w:val="64"/>
        </w:numPr>
        <w:jc w:val="both"/>
        <w:rPr>
          <w:rFonts w:cs="Arial"/>
          <w:b w:val="0"/>
          <w:sz w:val="22"/>
          <w:szCs w:val="22"/>
        </w:rPr>
      </w:pPr>
      <w:r w:rsidRPr="003A32F2">
        <w:rPr>
          <w:rFonts w:cs="Arial"/>
          <w:b w:val="0"/>
          <w:sz w:val="22"/>
          <w:szCs w:val="22"/>
        </w:rPr>
        <w:t xml:space="preserve">To make a significant contribution to WHL’s role in keeping key stakeholders up to date with policy, best practice and funding developments, working closely with colleagues in Communications and Partnerships teams to ensure effective dissemination of information. </w:t>
      </w:r>
    </w:p>
    <w:p w14:paraId="16DAB2C0" w14:textId="3AEDAA27" w:rsidR="003A32F2" w:rsidRPr="003A32F2" w:rsidRDefault="003A32F2" w:rsidP="009C1DEB">
      <w:pPr>
        <w:pStyle w:val="Sarah2"/>
        <w:jc w:val="both"/>
        <w:rPr>
          <w:rFonts w:cs="Arial"/>
          <w:b w:val="0"/>
          <w:sz w:val="22"/>
          <w:szCs w:val="22"/>
        </w:rPr>
      </w:pPr>
    </w:p>
    <w:p w14:paraId="78EE4810" w14:textId="5F083176" w:rsidR="00CB06C5" w:rsidRPr="00F532F9" w:rsidRDefault="003A32F2" w:rsidP="008E4A00">
      <w:pPr>
        <w:pStyle w:val="Sarah2"/>
        <w:numPr>
          <w:ilvl w:val="0"/>
          <w:numId w:val="64"/>
        </w:numPr>
        <w:jc w:val="both"/>
        <w:rPr>
          <w:rFonts w:cs="Arial"/>
          <w:b w:val="0"/>
          <w:sz w:val="22"/>
          <w:szCs w:val="22"/>
        </w:rPr>
      </w:pPr>
      <w:r w:rsidRPr="003A32F2">
        <w:rPr>
          <w:rFonts w:cs="Arial"/>
          <w:b w:val="0"/>
          <w:sz w:val="22"/>
          <w:szCs w:val="22"/>
        </w:rPr>
        <w:t>Working closely with colleagues in the Founding Partners and Communications to develop effective approaches to communicate Warmer Homes London strategic objectives to the government, Parliament, the media and stakeholders.</w:t>
      </w:r>
    </w:p>
    <w:p w14:paraId="684F8D90" w14:textId="77777777" w:rsidR="00823ED5" w:rsidRDefault="00823ED5" w:rsidP="007F1350">
      <w:pPr>
        <w:pStyle w:val="Sarah2"/>
        <w:jc w:val="both"/>
        <w:rPr>
          <w:rFonts w:cs="Arial"/>
          <w:b w:val="0"/>
          <w:sz w:val="22"/>
          <w:szCs w:val="22"/>
        </w:rPr>
      </w:pPr>
    </w:p>
    <w:p w14:paraId="1A0886B2" w14:textId="77777777" w:rsidR="00A3100F" w:rsidRDefault="00A3100F" w:rsidP="007F1350">
      <w:pPr>
        <w:pStyle w:val="Sarah2"/>
        <w:jc w:val="both"/>
        <w:rPr>
          <w:rFonts w:cs="Arial"/>
          <w:b w:val="0"/>
          <w:sz w:val="22"/>
          <w:szCs w:val="22"/>
        </w:rPr>
      </w:pPr>
    </w:p>
    <w:p w14:paraId="6B7C668A" w14:textId="77777777" w:rsidR="0099752F" w:rsidRPr="000F532B" w:rsidRDefault="0099752F" w:rsidP="00A109B8">
      <w:pPr>
        <w:ind w:left="720" w:hanging="720"/>
        <w:jc w:val="both"/>
        <w:rPr>
          <w:rFonts w:ascii="Arial" w:hAnsi="Arial" w:cs="Arial"/>
          <w:b/>
          <w:sz w:val="22"/>
          <w:szCs w:val="22"/>
        </w:rPr>
      </w:pPr>
    </w:p>
    <w:p w14:paraId="1E76AA5B" w14:textId="77777777" w:rsidR="000F5811" w:rsidRPr="000F532B" w:rsidRDefault="000F5811" w:rsidP="000F5811">
      <w:pPr>
        <w:contextualSpacing/>
        <w:jc w:val="both"/>
        <w:rPr>
          <w:rFonts w:ascii="Arial" w:hAnsi="Arial" w:cs="Arial"/>
          <w:sz w:val="22"/>
          <w:szCs w:val="22"/>
        </w:rPr>
      </w:pPr>
    </w:p>
    <w:p w14:paraId="49722007" w14:textId="77777777" w:rsidR="000E04FF" w:rsidRPr="000F532B" w:rsidRDefault="000E04FF" w:rsidP="00A109B8">
      <w:pPr>
        <w:jc w:val="both"/>
        <w:rPr>
          <w:rFonts w:ascii="Arial" w:hAnsi="Arial" w:cs="Arial"/>
          <w:sz w:val="22"/>
          <w:szCs w:val="22"/>
        </w:rPr>
      </w:pPr>
      <w:r w:rsidRPr="000F532B">
        <w:rPr>
          <w:rFonts w:ascii="Arial" w:hAnsi="Arial" w:cs="Arial"/>
          <w:sz w:val="22"/>
          <w:szCs w:val="22"/>
        </w:rPr>
        <w:br w:type="page"/>
      </w:r>
    </w:p>
    <w:tbl>
      <w:tblPr>
        <w:tblW w:w="11369" w:type="dxa"/>
        <w:tblInd w:w="-284" w:type="dxa"/>
        <w:tblLook w:val="01E0" w:firstRow="1" w:lastRow="1" w:firstColumn="1" w:lastColumn="1" w:noHBand="0" w:noVBand="0"/>
      </w:tblPr>
      <w:tblGrid>
        <w:gridCol w:w="11147"/>
        <w:gridCol w:w="222"/>
      </w:tblGrid>
      <w:tr w:rsidR="003E6928" w:rsidRPr="003E6928" w14:paraId="0B2ECD13" w14:textId="77777777" w:rsidTr="00EB1DBB">
        <w:tc>
          <w:tcPr>
            <w:tcW w:w="11147"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X="-152" w:tblpY="-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5"/>
              <w:gridCol w:w="2793"/>
              <w:gridCol w:w="3179"/>
            </w:tblGrid>
            <w:tr w:rsidR="003E6928" w:rsidRPr="000F532B" w14:paraId="34CA6A55" w14:textId="77777777" w:rsidTr="002A3261">
              <w:tc>
                <w:tcPr>
                  <w:tcW w:w="4655" w:type="dxa"/>
                </w:tcPr>
                <w:p w14:paraId="200D4AB7" w14:textId="47B53551" w:rsidR="003E6928" w:rsidRPr="00A1777C" w:rsidRDefault="003E6928" w:rsidP="003E6928">
                  <w:pPr>
                    <w:rPr>
                      <w:rFonts w:ascii="Arial" w:hAnsi="Arial" w:cs="Arial"/>
                      <w:sz w:val="24"/>
                      <w:szCs w:val="24"/>
                    </w:rPr>
                  </w:pPr>
                  <w:r w:rsidRPr="00A1777C">
                    <w:rPr>
                      <w:rFonts w:ascii="Arial" w:hAnsi="Arial" w:cs="Arial"/>
                      <w:b/>
                      <w:sz w:val="24"/>
                      <w:szCs w:val="24"/>
                    </w:rPr>
                    <w:t xml:space="preserve">Job Title: </w:t>
                  </w:r>
                  <w:r w:rsidR="00C259E3" w:rsidRPr="009C340D">
                    <w:rPr>
                      <w:rFonts w:ascii="Arial" w:hAnsi="Arial" w:cs="Arial"/>
                      <w:bCs/>
                      <w:sz w:val="24"/>
                      <w:szCs w:val="24"/>
                    </w:rPr>
                    <w:t xml:space="preserve">Corporate Planning and </w:t>
                  </w:r>
                  <w:r w:rsidR="00507FD4" w:rsidRPr="009C340D">
                    <w:rPr>
                      <w:rFonts w:ascii="Arial" w:hAnsi="Arial" w:cs="Arial"/>
                      <w:bCs/>
                      <w:sz w:val="24"/>
                      <w:szCs w:val="24"/>
                    </w:rPr>
                    <w:t>Governance Manager</w:t>
                  </w:r>
                </w:p>
              </w:tc>
              <w:tc>
                <w:tcPr>
                  <w:tcW w:w="5972" w:type="dxa"/>
                  <w:gridSpan w:val="2"/>
                </w:tcPr>
                <w:p w14:paraId="38F8221A" w14:textId="1FCCE7B3" w:rsidR="003E6928" w:rsidRDefault="003E6928" w:rsidP="003E6928">
                  <w:pPr>
                    <w:rPr>
                      <w:rFonts w:ascii="Arial" w:hAnsi="Arial" w:cs="Arial"/>
                      <w:sz w:val="24"/>
                      <w:szCs w:val="24"/>
                    </w:rPr>
                  </w:pPr>
                  <w:r w:rsidRPr="00A1777C">
                    <w:rPr>
                      <w:rFonts w:ascii="Arial" w:hAnsi="Arial" w:cs="Arial"/>
                      <w:b/>
                      <w:sz w:val="24"/>
                      <w:szCs w:val="24"/>
                    </w:rPr>
                    <w:t>Service Area</w:t>
                  </w:r>
                  <w:r w:rsidRPr="00A1777C">
                    <w:rPr>
                      <w:rFonts w:ascii="Arial" w:hAnsi="Arial" w:cs="Arial"/>
                      <w:sz w:val="24"/>
                      <w:szCs w:val="24"/>
                    </w:rPr>
                    <w:t xml:space="preserve">: </w:t>
                  </w:r>
                  <w:r w:rsidR="00507FD4">
                    <w:rPr>
                      <w:rFonts w:ascii="Arial" w:hAnsi="Arial" w:cs="Arial"/>
                      <w:sz w:val="24"/>
                      <w:szCs w:val="24"/>
                    </w:rPr>
                    <w:t>Warmer Homes London</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002A3261">
              <w:tc>
                <w:tcPr>
                  <w:tcW w:w="4655" w:type="dxa"/>
                </w:tcPr>
                <w:p w14:paraId="7FE898A9" w14:textId="2867CB86" w:rsidR="003E6928" w:rsidRPr="00D62604" w:rsidRDefault="003E6928" w:rsidP="003E6928">
                  <w:pPr>
                    <w:jc w:val="both"/>
                    <w:rPr>
                      <w:rFonts w:ascii="Arial" w:hAnsi="Arial" w:cs="Arial"/>
                      <w:sz w:val="24"/>
                      <w:szCs w:val="24"/>
                    </w:rPr>
                  </w:pPr>
                  <w:r w:rsidRPr="00D62604">
                    <w:rPr>
                      <w:rFonts w:ascii="Arial" w:hAnsi="Arial" w:cs="Arial"/>
                      <w:b/>
                      <w:sz w:val="24"/>
                      <w:szCs w:val="24"/>
                    </w:rPr>
                    <w:t>Grade:</w:t>
                  </w:r>
                  <w:r w:rsidR="00DE3827" w:rsidRPr="009C340D">
                    <w:rPr>
                      <w:rFonts w:ascii="Arial" w:hAnsi="Arial" w:cs="Arial"/>
                      <w:bCs/>
                      <w:sz w:val="24"/>
                      <w:szCs w:val="24"/>
                    </w:rPr>
                    <w:t xml:space="preserve"> D</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3179" w:type="dxa"/>
                </w:tcPr>
                <w:p w14:paraId="081EFE49" w14:textId="77777777" w:rsidR="003E6928" w:rsidRDefault="00B12CA3" w:rsidP="00B12CA3">
                  <w:pPr>
                    <w:jc w:val="both"/>
                    <w:rPr>
                      <w:rFonts w:ascii="Arial" w:hAnsi="Arial" w:cs="Arial"/>
                      <w:sz w:val="24"/>
                      <w:szCs w:val="24"/>
                    </w:rPr>
                  </w:pPr>
                  <w:r w:rsidRPr="00D62604">
                    <w:rPr>
                      <w:rFonts w:ascii="Arial" w:hAnsi="Arial" w:cs="Arial"/>
                      <w:b/>
                      <w:sz w:val="24"/>
                      <w:szCs w:val="24"/>
                    </w:rPr>
                    <w:t>Date last updated:</w:t>
                  </w:r>
                  <w:r w:rsidRPr="00D62604">
                    <w:rPr>
                      <w:rFonts w:ascii="Arial" w:hAnsi="Arial" w:cs="Arial"/>
                      <w:sz w:val="24"/>
                      <w:szCs w:val="24"/>
                    </w:rPr>
                    <w:t xml:space="preserve"> </w:t>
                  </w:r>
                </w:p>
                <w:p w14:paraId="3084CEC7" w14:textId="7BC380C7" w:rsidR="00D857DB" w:rsidRPr="00D62604" w:rsidRDefault="00D857DB" w:rsidP="00B12CA3">
                  <w:pPr>
                    <w:jc w:val="both"/>
                    <w:rPr>
                      <w:rFonts w:ascii="Arial" w:hAnsi="Arial" w:cs="Arial"/>
                      <w:sz w:val="24"/>
                      <w:szCs w:val="24"/>
                    </w:rPr>
                  </w:pPr>
                  <w:r>
                    <w:rPr>
                      <w:rFonts w:ascii="Arial" w:hAnsi="Arial" w:cs="Arial"/>
                      <w:sz w:val="24"/>
                      <w:szCs w:val="24"/>
                    </w:rPr>
                    <w:t>18</w:t>
                  </w:r>
                  <w:r w:rsidRPr="00D857DB">
                    <w:rPr>
                      <w:rFonts w:ascii="Arial" w:hAnsi="Arial" w:cs="Arial"/>
                      <w:sz w:val="24"/>
                      <w:szCs w:val="24"/>
                      <w:vertAlign w:val="superscript"/>
                    </w:rPr>
                    <w:t>th</w:t>
                  </w:r>
                  <w:r>
                    <w:rPr>
                      <w:rFonts w:ascii="Arial" w:hAnsi="Arial" w:cs="Arial"/>
                      <w:sz w:val="24"/>
                      <w:szCs w:val="24"/>
                    </w:rPr>
                    <w:t xml:space="preserve"> November 2025</w:t>
                  </w:r>
                </w:p>
              </w:tc>
            </w:tr>
            <w:tr w:rsidR="00B12CA3" w:rsidRPr="000F532B" w14:paraId="78DCBFBA" w14:textId="77777777" w:rsidTr="002A3261">
              <w:tc>
                <w:tcPr>
                  <w:tcW w:w="4655" w:type="dxa"/>
                </w:tcPr>
                <w:p w14:paraId="3CFF8005" w14:textId="3923BA10" w:rsidR="00B12CA3" w:rsidRPr="00D62604" w:rsidRDefault="00B12CA3" w:rsidP="004A55E8">
                  <w:pPr>
                    <w:jc w:val="both"/>
                    <w:rPr>
                      <w:rFonts w:cs="Arial"/>
                      <w:sz w:val="24"/>
                      <w:szCs w:val="24"/>
                    </w:rPr>
                  </w:pPr>
                  <w:r w:rsidRPr="00B12CA3">
                    <w:rPr>
                      <w:rFonts w:ascii="Arial" w:hAnsi="Arial" w:cs="Arial"/>
                      <w:b/>
                      <w:bCs/>
                      <w:sz w:val="24"/>
                      <w:szCs w:val="24"/>
                    </w:rPr>
                    <w:t>Reporting to</w:t>
                  </w:r>
                  <w:r w:rsidR="004A55E8">
                    <w:rPr>
                      <w:rFonts w:ascii="Arial" w:hAnsi="Arial" w:cs="Arial"/>
                      <w:b/>
                      <w:bCs/>
                      <w:sz w:val="24"/>
                      <w:szCs w:val="24"/>
                    </w:rPr>
                    <w:t>:</w:t>
                  </w:r>
                  <w:r w:rsidR="004A55E8" w:rsidRPr="004A55E8">
                    <w:rPr>
                      <w:rFonts w:ascii="Arial" w:hAnsi="Arial" w:cs="Arial"/>
                      <w:color w:val="000000"/>
                      <w:sz w:val="21"/>
                      <w:szCs w:val="21"/>
                      <w:shd w:val="clear" w:color="auto" w:fill="FFFFFF"/>
                    </w:rPr>
                    <w:t xml:space="preserve"> </w:t>
                  </w:r>
                  <w:r w:rsidR="004A55E8" w:rsidRPr="004A55E8">
                    <w:rPr>
                      <w:rFonts w:ascii="Arial" w:hAnsi="Arial" w:cs="Arial"/>
                      <w:b/>
                      <w:bCs/>
                      <w:sz w:val="24"/>
                      <w:szCs w:val="24"/>
                    </w:rPr>
                    <w:t>Head of Operations</w:t>
                  </w:r>
                </w:p>
              </w:tc>
              <w:tc>
                <w:tcPr>
                  <w:tcW w:w="5972" w:type="dxa"/>
                  <w:gridSpan w:val="2"/>
                </w:tcPr>
                <w:p w14:paraId="6CB9DC2B" w14:textId="063E1415" w:rsidR="00B12CA3" w:rsidRPr="00B12CA3" w:rsidRDefault="00B12CA3" w:rsidP="00B12CA3">
                  <w:pPr>
                    <w:rPr>
                      <w:rFonts w:ascii="Arial" w:hAnsi="Arial" w:cs="Arial"/>
                      <w:b/>
                      <w:bCs/>
                      <w:sz w:val="24"/>
                      <w:szCs w:val="24"/>
                    </w:rPr>
                  </w:pPr>
                  <w:r w:rsidRPr="00B12CA3">
                    <w:rPr>
                      <w:rFonts w:ascii="Arial" w:hAnsi="Arial" w:cs="Arial"/>
                      <w:b/>
                      <w:bCs/>
                      <w:sz w:val="24"/>
                      <w:szCs w:val="24"/>
                    </w:rPr>
                    <w:t>Responsible for (Inc Staff</w:t>
                  </w:r>
                  <w:r w:rsidR="00A743C5">
                    <w:rPr>
                      <w:rFonts w:ascii="Arial" w:hAnsi="Arial" w:cs="Arial"/>
                      <w:b/>
                      <w:bCs/>
                      <w:sz w:val="24"/>
                      <w:szCs w:val="24"/>
                    </w:rPr>
                    <w:t xml:space="preserve"> and Budget</w:t>
                  </w:r>
                  <w:r w:rsidRPr="00B12CA3">
                    <w:rPr>
                      <w:rFonts w:ascii="Arial" w:hAnsi="Arial" w:cs="Arial"/>
                      <w:b/>
                      <w:bCs/>
                      <w:sz w:val="24"/>
                      <w:szCs w:val="24"/>
                    </w:rPr>
                    <w:t>):</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22"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10632"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2"/>
      </w:tblGrid>
      <w:tr w:rsidR="00C31DEB" w:rsidRPr="00C50958" w14:paraId="3C8BC4A8" w14:textId="77777777" w:rsidTr="002A3261">
        <w:tc>
          <w:tcPr>
            <w:tcW w:w="10632"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2A3261">
        <w:tc>
          <w:tcPr>
            <w:tcW w:w="10632"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632"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2"/>
      </w:tblGrid>
      <w:tr w:rsidR="00C31DEB" w:rsidRPr="00C50958" w14:paraId="0F38735A" w14:textId="77777777" w:rsidTr="002A3261">
        <w:tc>
          <w:tcPr>
            <w:tcW w:w="10632"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2A3261">
        <w:tc>
          <w:tcPr>
            <w:tcW w:w="10632"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2A3261">
        <w:tc>
          <w:tcPr>
            <w:tcW w:w="10632"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2A3261">
        <w:tc>
          <w:tcPr>
            <w:tcW w:w="10632"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3"/>
        <w:gridCol w:w="4139"/>
      </w:tblGrid>
      <w:tr w:rsidR="003C1E65" w:rsidRPr="000F532B" w14:paraId="3C1B579C" w14:textId="77777777" w:rsidTr="002A3261">
        <w:tc>
          <w:tcPr>
            <w:tcW w:w="6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002A3261">
        <w:trPr>
          <w:trHeight w:val="2148"/>
        </w:trPr>
        <w:tc>
          <w:tcPr>
            <w:tcW w:w="6493"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20BD5E18"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KNOWLEDGE:</w:t>
            </w:r>
          </w:p>
          <w:p w14:paraId="5BD226F8" w14:textId="77777777" w:rsidR="00352869" w:rsidRPr="00352869" w:rsidRDefault="00352869" w:rsidP="00352869">
            <w:pPr>
              <w:rPr>
                <w:rFonts w:ascii="Arial" w:hAnsi="Arial" w:cs="Arial"/>
                <w:sz w:val="22"/>
                <w:szCs w:val="22"/>
              </w:rPr>
            </w:pPr>
          </w:p>
          <w:p w14:paraId="282DE651" w14:textId="77777777" w:rsidR="00352869" w:rsidRPr="00802233" w:rsidRDefault="00352869" w:rsidP="00802233">
            <w:pPr>
              <w:pStyle w:val="ListParagraph"/>
              <w:numPr>
                <w:ilvl w:val="0"/>
                <w:numId w:val="65"/>
              </w:numPr>
              <w:rPr>
                <w:rFonts w:ascii="Arial" w:hAnsi="Arial" w:cs="Arial"/>
                <w:sz w:val="22"/>
                <w:szCs w:val="22"/>
              </w:rPr>
            </w:pPr>
            <w:r w:rsidRPr="00802233">
              <w:rPr>
                <w:rFonts w:ascii="Arial" w:hAnsi="Arial" w:cs="Arial"/>
                <w:sz w:val="22"/>
                <w:szCs w:val="22"/>
              </w:rPr>
              <w:t xml:space="preserve">Strong knowledge of governance frameworks, corporate performance measurement, and strategic planning methodologies. </w:t>
            </w:r>
          </w:p>
          <w:p w14:paraId="6DD5F6FD" w14:textId="77777777" w:rsidR="0040526F" w:rsidRPr="00352869" w:rsidRDefault="0040526F" w:rsidP="00352869">
            <w:pPr>
              <w:rPr>
                <w:rFonts w:ascii="Arial" w:hAnsi="Arial" w:cs="Arial"/>
                <w:sz w:val="22"/>
                <w:szCs w:val="22"/>
              </w:rPr>
            </w:pPr>
          </w:p>
          <w:p w14:paraId="1ED4CADB" w14:textId="77777777" w:rsidR="0040526F" w:rsidRPr="00802233" w:rsidRDefault="0040526F" w:rsidP="00802233">
            <w:pPr>
              <w:pStyle w:val="ListParagraph"/>
              <w:numPr>
                <w:ilvl w:val="0"/>
                <w:numId w:val="65"/>
              </w:numPr>
              <w:rPr>
                <w:rFonts w:ascii="Arial" w:hAnsi="Arial" w:cs="Arial"/>
                <w:sz w:val="22"/>
                <w:szCs w:val="22"/>
              </w:rPr>
            </w:pPr>
            <w:r w:rsidRPr="00802233">
              <w:rPr>
                <w:rFonts w:ascii="Arial" w:hAnsi="Arial" w:cs="Arial"/>
                <w:sz w:val="22"/>
                <w:szCs w:val="22"/>
              </w:rPr>
              <w:t xml:space="preserve">Strong knowledge of local and regional government, preferably within London constitutional arrangements </w:t>
            </w:r>
          </w:p>
          <w:p w14:paraId="6476F006" w14:textId="77777777" w:rsidR="0040526F" w:rsidRPr="0040526F" w:rsidRDefault="0040526F" w:rsidP="0040526F">
            <w:pPr>
              <w:rPr>
                <w:rFonts w:ascii="Arial" w:hAnsi="Arial" w:cs="Arial"/>
                <w:sz w:val="22"/>
                <w:szCs w:val="22"/>
              </w:rPr>
            </w:pPr>
          </w:p>
          <w:p w14:paraId="0142AF7E" w14:textId="45BF0863" w:rsidR="003C1E65" w:rsidRPr="00802233" w:rsidRDefault="0040526F" w:rsidP="00802233">
            <w:pPr>
              <w:pStyle w:val="ListParagraph"/>
              <w:numPr>
                <w:ilvl w:val="0"/>
                <w:numId w:val="65"/>
              </w:numPr>
              <w:rPr>
                <w:rFonts w:ascii="Arial" w:hAnsi="Arial" w:cs="Arial"/>
                <w:sz w:val="22"/>
                <w:szCs w:val="22"/>
              </w:rPr>
            </w:pPr>
            <w:r w:rsidRPr="00802233">
              <w:rPr>
                <w:rFonts w:ascii="Arial" w:hAnsi="Arial" w:cs="Arial"/>
                <w:sz w:val="22"/>
                <w:szCs w:val="22"/>
              </w:rPr>
              <w:t xml:space="preserve">Good understanding of commercial drivers of market actors relevant to a policy area  </w:t>
            </w:r>
          </w:p>
        </w:tc>
        <w:tc>
          <w:tcPr>
            <w:tcW w:w="4139"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7306529D" w14:textId="77777777" w:rsidTr="002A3261">
        <w:tc>
          <w:tcPr>
            <w:tcW w:w="6493" w:type="dxa"/>
            <w:tcBorders>
              <w:top w:val="single" w:sz="4" w:space="0" w:color="auto"/>
              <w:left w:val="single" w:sz="4" w:space="0" w:color="auto"/>
              <w:bottom w:val="single" w:sz="4" w:space="0" w:color="auto"/>
              <w:right w:val="single" w:sz="4" w:space="0" w:color="auto"/>
            </w:tcBorders>
          </w:tcPr>
          <w:p w14:paraId="4099DE9D" w14:textId="77777777" w:rsidR="003C1E65" w:rsidRDefault="003C1E65" w:rsidP="00BA0680">
            <w:pPr>
              <w:spacing w:after="200" w:line="276" w:lineRule="auto"/>
              <w:rPr>
                <w:rFonts w:ascii="Arial" w:eastAsia="Calibri" w:hAnsi="Arial" w:cs="Arial"/>
                <w:b/>
                <w:sz w:val="22"/>
                <w:szCs w:val="22"/>
                <w:lang w:eastAsia="en-US"/>
              </w:rPr>
            </w:pPr>
          </w:p>
          <w:p w14:paraId="69FE1449" w14:textId="77777777" w:rsidR="003C1E65" w:rsidRPr="00813200" w:rsidRDefault="003C1E65" w:rsidP="00BA0680">
            <w:pPr>
              <w:spacing w:after="200" w:line="276" w:lineRule="auto"/>
              <w:rPr>
                <w:rFonts w:ascii="Arial" w:eastAsia="Calibri" w:hAnsi="Arial" w:cs="Arial"/>
                <w:b/>
                <w:sz w:val="22"/>
                <w:szCs w:val="22"/>
                <w:lang w:eastAsia="en-US"/>
              </w:rPr>
            </w:pPr>
            <w:r w:rsidRPr="00813200">
              <w:rPr>
                <w:rFonts w:ascii="Arial" w:eastAsia="Calibri" w:hAnsi="Arial" w:cs="Arial"/>
                <w:b/>
                <w:sz w:val="22"/>
                <w:szCs w:val="22"/>
                <w:lang w:eastAsia="en-US"/>
              </w:rPr>
              <w:t>EDUCATION/QUALIFICATIONS</w:t>
            </w:r>
          </w:p>
          <w:p w14:paraId="535D19E6" w14:textId="77777777" w:rsidR="003C1E65" w:rsidRPr="004E7AFC" w:rsidRDefault="003C1E65" w:rsidP="002D55FC">
            <w:pPr>
              <w:rPr>
                <w:rFonts w:ascii="Arial" w:eastAsia="Calibri" w:hAnsi="Arial" w:cs="Arial"/>
                <w:sz w:val="22"/>
                <w:szCs w:val="22"/>
                <w:lang w:eastAsia="en-US"/>
              </w:rPr>
            </w:pPr>
          </w:p>
          <w:p w14:paraId="7F718862" w14:textId="37322848" w:rsidR="1A8467B4" w:rsidRPr="00802233" w:rsidRDefault="009C56F5" w:rsidP="00802233">
            <w:pPr>
              <w:pStyle w:val="ListParagraph"/>
              <w:numPr>
                <w:ilvl w:val="0"/>
                <w:numId w:val="66"/>
              </w:numPr>
              <w:rPr>
                <w:rFonts w:ascii="Arial" w:eastAsia="Calibri" w:hAnsi="Arial" w:cs="Arial"/>
                <w:sz w:val="22"/>
                <w:szCs w:val="22"/>
                <w:lang w:eastAsia="en-US"/>
              </w:rPr>
            </w:pPr>
            <w:r w:rsidRPr="00802233">
              <w:rPr>
                <w:rFonts w:ascii="Arial" w:hAnsi="Arial" w:cs="Arial"/>
                <w:sz w:val="22"/>
                <w:szCs w:val="22"/>
              </w:rPr>
              <w:t>Degree in a related field and/or 3+ years’ experience in strategic planning, corporate governance, or policy development roles</w:t>
            </w:r>
          </w:p>
          <w:p w14:paraId="14392590" w14:textId="344A3165" w:rsidR="1A8467B4" w:rsidRDefault="1A8467B4" w:rsidP="1A8467B4">
            <w:pPr>
              <w:rPr>
                <w:rFonts w:ascii="Arial" w:eastAsia="Calibri" w:hAnsi="Arial" w:cs="Arial"/>
                <w:sz w:val="22"/>
                <w:szCs w:val="22"/>
                <w:lang w:eastAsia="en-US"/>
              </w:rPr>
            </w:pPr>
          </w:p>
          <w:p w14:paraId="35B75D2E" w14:textId="77777777" w:rsidR="003C1E65" w:rsidRDefault="003C1E65" w:rsidP="007F1350">
            <w:pPr>
              <w:rPr>
                <w:rFonts w:ascii="Arial" w:eastAsia="Calibri" w:hAnsi="Arial" w:cs="Arial"/>
                <w:sz w:val="22"/>
                <w:szCs w:val="22"/>
                <w:lang w:eastAsia="en-US"/>
              </w:rPr>
            </w:pPr>
          </w:p>
          <w:p w14:paraId="567E7245" w14:textId="77777777" w:rsidR="003C1E65" w:rsidRPr="004E7AFC" w:rsidRDefault="003C1E65" w:rsidP="004E7AFC">
            <w:pPr>
              <w:rPr>
                <w:rFonts w:ascii="Arial" w:eastAsia="Calibri" w:hAnsi="Arial" w:cs="Arial"/>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14:paraId="4BF2A29F" w14:textId="77777777" w:rsidR="003C1E65" w:rsidRPr="00813200" w:rsidRDefault="003C1E65" w:rsidP="00EF56AD">
            <w:pPr>
              <w:pStyle w:val="NoSpacing"/>
              <w:rPr>
                <w:rFonts w:ascii="Arial" w:hAnsi="Arial" w:cs="Arial"/>
                <w:sz w:val="22"/>
                <w:szCs w:val="22"/>
              </w:rPr>
            </w:pPr>
          </w:p>
          <w:p w14:paraId="36559AA2" w14:textId="5DE0F610" w:rsidR="003C1E65" w:rsidRPr="00813200" w:rsidRDefault="003C1E65" w:rsidP="00EF56AD">
            <w:pPr>
              <w:pStyle w:val="NoSpacing"/>
              <w:rPr>
                <w:rFonts w:ascii="Arial" w:hAnsi="Arial" w:cs="Arial"/>
                <w:sz w:val="22"/>
                <w:szCs w:val="22"/>
              </w:rPr>
            </w:pPr>
          </w:p>
          <w:p w14:paraId="2DE33107" w14:textId="34171CA9" w:rsidR="0B2210C4" w:rsidRDefault="0B2210C4" w:rsidP="50F82921">
            <w:pPr>
              <w:pStyle w:val="NoSpacing"/>
              <w:rPr>
                <w:rFonts w:ascii="Arial" w:hAnsi="Arial" w:cs="Arial"/>
                <w:sz w:val="22"/>
                <w:szCs w:val="22"/>
              </w:rPr>
            </w:pPr>
            <w:r w:rsidRPr="50F82921">
              <w:rPr>
                <w:rFonts w:ascii="Arial" w:hAnsi="Arial" w:cs="Arial"/>
                <w:sz w:val="22"/>
                <w:szCs w:val="22"/>
              </w:rPr>
              <w:t>Sift Questions/Interview and/or</w:t>
            </w:r>
          </w:p>
          <w:p w14:paraId="01B75732" w14:textId="6CA6EF6D" w:rsidR="0B2210C4" w:rsidRDefault="0B2210C4" w:rsidP="50F82921">
            <w:pPr>
              <w:pStyle w:val="NoSpacing"/>
              <w:rPr>
                <w:rFonts w:ascii="Arial" w:hAnsi="Arial" w:cs="Arial"/>
                <w:sz w:val="22"/>
                <w:szCs w:val="22"/>
              </w:rPr>
            </w:pPr>
            <w:r w:rsidRPr="50F82921">
              <w:rPr>
                <w:rFonts w:ascii="Arial" w:hAnsi="Arial" w:cs="Arial"/>
                <w:sz w:val="22"/>
                <w:szCs w:val="22"/>
              </w:rPr>
              <w:t>Anonymised CVs</w:t>
            </w:r>
          </w:p>
          <w:p w14:paraId="7D087817" w14:textId="69E81FE2" w:rsidR="50F82921" w:rsidRDefault="50F82921" w:rsidP="50F82921">
            <w:pPr>
              <w:pStyle w:val="NoSpacing"/>
              <w:rPr>
                <w:rFonts w:ascii="Arial" w:hAnsi="Arial" w:cs="Arial"/>
                <w:sz w:val="22"/>
                <w:szCs w:val="22"/>
              </w:rPr>
            </w:pPr>
          </w:p>
          <w:p w14:paraId="6398ABDE" w14:textId="77777777" w:rsidR="003C1E65" w:rsidRPr="00813200" w:rsidRDefault="003C1E65" w:rsidP="00D14CF8">
            <w:pPr>
              <w:pStyle w:val="NoSpacing"/>
              <w:rPr>
                <w:rFonts w:ascii="Arial" w:hAnsi="Arial" w:cs="Arial"/>
                <w:sz w:val="22"/>
                <w:szCs w:val="22"/>
              </w:rPr>
            </w:pPr>
          </w:p>
        </w:tc>
      </w:tr>
      <w:tr w:rsidR="003C1E65" w:rsidRPr="00813200" w14:paraId="5110DB1A" w14:textId="77777777" w:rsidTr="002A3261">
        <w:trPr>
          <w:trHeight w:val="1123"/>
        </w:trPr>
        <w:tc>
          <w:tcPr>
            <w:tcW w:w="6493"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Pr="000A0542" w:rsidRDefault="003C1E65" w:rsidP="00BA0680">
            <w:pPr>
              <w:spacing w:after="200" w:line="276" w:lineRule="auto"/>
              <w:rPr>
                <w:rFonts w:ascii="Arial" w:eastAsia="Calibri" w:hAnsi="Arial" w:cs="Arial"/>
                <w:b/>
                <w:sz w:val="22"/>
                <w:szCs w:val="22"/>
                <w:lang w:eastAsia="en-US"/>
              </w:rPr>
            </w:pPr>
            <w:r w:rsidRPr="000A0542">
              <w:rPr>
                <w:rFonts w:ascii="Arial" w:eastAsia="Calibri" w:hAnsi="Arial" w:cs="Arial"/>
                <w:b/>
                <w:sz w:val="22"/>
                <w:szCs w:val="22"/>
                <w:lang w:eastAsia="en-US"/>
              </w:rPr>
              <w:t>SKILLS AND ABILITIES:</w:t>
            </w:r>
          </w:p>
          <w:p w14:paraId="216D7039" w14:textId="77777777" w:rsidR="003C1E65" w:rsidRDefault="003C1E65" w:rsidP="0085618B">
            <w:pPr>
              <w:spacing w:after="200" w:line="276" w:lineRule="auto"/>
              <w:rPr>
                <w:rFonts w:ascii="Arial" w:eastAsia="Calibri" w:hAnsi="Arial" w:cs="Arial"/>
                <w:b/>
                <w:sz w:val="22"/>
                <w:szCs w:val="22"/>
                <w:lang w:eastAsia="en-US"/>
              </w:rPr>
            </w:pPr>
            <w:r w:rsidRPr="000A0542">
              <w:rPr>
                <w:rFonts w:ascii="Arial" w:eastAsia="Calibri" w:hAnsi="Arial" w:cs="Arial"/>
                <w:b/>
                <w:sz w:val="22"/>
                <w:szCs w:val="22"/>
                <w:lang w:eastAsia="en-US"/>
              </w:rPr>
              <w:t>EXPERIENCE:</w:t>
            </w:r>
          </w:p>
          <w:p w14:paraId="1466D15A" w14:textId="77777777" w:rsidR="006E55FD" w:rsidRPr="00802233" w:rsidRDefault="006E55FD"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Proven experience working with boards, executive teams, and regulatory bodies. </w:t>
            </w:r>
          </w:p>
          <w:p w14:paraId="3604D3CA" w14:textId="77777777" w:rsidR="00C8746A" w:rsidRPr="00352869" w:rsidRDefault="00C8746A" w:rsidP="00C8746A">
            <w:pPr>
              <w:rPr>
                <w:rFonts w:ascii="Arial" w:hAnsi="Arial" w:cs="Arial"/>
                <w:sz w:val="22"/>
                <w:szCs w:val="22"/>
              </w:rPr>
            </w:pPr>
          </w:p>
          <w:p w14:paraId="723DC5EB" w14:textId="77777777" w:rsidR="00C8746A" w:rsidRPr="00802233" w:rsidRDefault="00C8746A"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Experience of contributing to public policy development across at least one key policy area relevant to Warmer Homes London </w:t>
            </w:r>
          </w:p>
          <w:p w14:paraId="46DECAE5" w14:textId="77777777" w:rsidR="00C8746A" w:rsidRPr="00352869" w:rsidRDefault="00C8746A" w:rsidP="00C8746A">
            <w:pPr>
              <w:rPr>
                <w:rFonts w:ascii="Arial" w:hAnsi="Arial" w:cs="Arial"/>
                <w:sz w:val="22"/>
                <w:szCs w:val="22"/>
              </w:rPr>
            </w:pPr>
          </w:p>
          <w:p w14:paraId="6C1A9D36" w14:textId="77777777" w:rsidR="00C8746A" w:rsidRPr="00802233" w:rsidRDefault="00C8746A"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Experience of working at the policy development and delivery strategy interface demonstrating the ability to effect system change and an improvement in delivery practice </w:t>
            </w:r>
          </w:p>
          <w:p w14:paraId="540E21A5" w14:textId="77777777" w:rsidR="00C8746A" w:rsidRPr="00352869" w:rsidRDefault="00C8746A" w:rsidP="00C8746A">
            <w:pPr>
              <w:rPr>
                <w:rFonts w:ascii="Arial" w:hAnsi="Arial" w:cs="Arial"/>
                <w:sz w:val="22"/>
                <w:szCs w:val="22"/>
              </w:rPr>
            </w:pPr>
          </w:p>
          <w:p w14:paraId="3D2D88B0" w14:textId="77777777" w:rsidR="00C8746A" w:rsidRPr="00802233" w:rsidRDefault="00C8746A"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Experience of successfully delivering projects based on effective partnership working and securing project outcomes. </w:t>
            </w:r>
          </w:p>
          <w:p w14:paraId="16E1A84C" w14:textId="77777777" w:rsidR="00C8746A" w:rsidRPr="00352869" w:rsidRDefault="00C8746A" w:rsidP="00C8746A">
            <w:pPr>
              <w:rPr>
                <w:rFonts w:ascii="Arial" w:hAnsi="Arial" w:cs="Arial"/>
                <w:sz w:val="22"/>
                <w:szCs w:val="22"/>
              </w:rPr>
            </w:pPr>
          </w:p>
          <w:p w14:paraId="6A0235B6" w14:textId="77777777" w:rsidR="00C8746A" w:rsidRPr="00802233" w:rsidRDefault="00C8746A" w:rsidP="00802233">
            <w:pPr>
              <w:pStyle w:val="ListParagraph"/>
              <w:numPr>
                <w:ilvl w:val="0"/>
                <w:numId w:val="66"/>
              </w:numPr>
              <w:rPr>
                <w:rFonts w:ascii="Arial" w:hAnsi="Arial" w:cs="Arial"/>
                <w:sz w:val="22"/>
                <w:szCs w:val="22"/>
              </w:rPr>
            </w:pPr>
            <w:r w:rsidRPr="00802233">
              <w:rPr>
                <w:rFonts w:ascii="Arial" w:hAnsi="Arial" w:cs="Arial"/>
                <w:sz w:val="22"/>
                <w:szCs w:val="22"/>
              </w:rPr>
              <w:t>Experience of working effectively in a complex political environment</w:t>
            </w:r>
          </w:p>
          <w:p w14:paraId="25EB2BA3" w14:textId="77777777" w:rsidR="00B9064D" w:rsidRDefault="00B9064D" w:rsidP="00C8746A">
            <w:pPr>
              <w:rPr>
                <w:rFonts w:ascii="Arial" w:hAnsi="Arial" w:cs="Arial"/>
                <w:sz w:val="22"/>
                <w:szCs w:val="22"/>
              </w:rPr>
            </w:pPr>
          </w:p>
          <w:p w14:paraId="4CD0C085" w14:textId="77777777" w:rsidR="00B9064D" w:rsidRPr="00802233" w:rsidRDefault="00B9064D"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Relationship building skills and the ability to build networks of contacts and maintain effective relationships with politicians, civil servants, London local authorities, public, private and third sector partners, professional advisers and the academic / research world </w:t>
            </w:r>
          </w:p>
          <w:p w14:paraId="7F767E43" w14:textId="77777777" w:rsidR="00B9064D" w:rsidRPr="00B9064D" w:rsidRDefault="00B9064D" w:rsidP="00B9064D">
            <w:pPr>
              <w:rPr>
                <w:rFonts w:ascii="Arial" w:hAnsi="Arial" w:cs="Arial"/>
                <w:sz w:val="22"/>
                <w:szCs w:val="22"/>
              </w:rPr>
            </w:pPr>
          </w:p>
          <w:p w14:paraId="7FD6C945" w14:textId="77777777" w:rsidR="00B9064D" w:rsidRPr="00802233" w:rsidRDefault="00B9064D"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Highly developed oral and written communication skills, with evidence of success in preparing clear reports, briefings and other documents on complex policy issues for a range of technical and non-technical audiences  </w:t>
            </w:r>
          </w:p>
          <w:p w14:paraId="6DF462DC" w14:textId="77777777" w:rsidR="00B9064D" w:rsidRPr="00B9064D" w:rsidRDefault="00B9064D" w:rsidP="00B9064D">
            <w:pPr>
              <w:rPr>
                <w:rFonts w:ascii="Arial" w:hAnsi="Arial" w:cs="Arial"/>
                <w:sz w:val="22"/>
                <w:szCs w:val="22"/>
              </w:rPr>
            </w:pPr>
          </w:p>
          <w:p w14:paraId="5381896E" w14:textId="77777777" w:rsidR="00B9064D" w:rsidRPr="00802233" w:rsidRDefault="00B9064D" w:rsidP="00802233">
            <w:pPr>
              <w:pStyle w:val="ListParagraph"/>
              <w:numPr>
                <w:ilvl w:val="0"/>
                <w:numId w:val="66"/>
              </w:numPr>
              <w:rPr>
                <w:rFonts w:ascii="Arial" w:hAnsi="Arial" w:cs="Arial"/>
                <w:sz w:val="22"/>
                <w:szCs w:val="22"/>
              </w:rPr>
            </w:pPr>
            <w:r w:rsidRPr="00802233">
              <w:rPr>
                <w:rFonts w:ascii="Arial" w:hAnsi="Arial" w:cs="Arial"/>
                <w:sz w:val="22"/>
                <w:szCs w:val="22"/>
              </w:rPr>
              <w:lastRenderedPageBreak/>
              <w:t xml:space="preserve">Ability to anticipate and understand the strategic significance of key policy issues to London local and regional government </w:t>
            </w:r>
          </w:p>
          <w:p w14:paraId="2B823660" w14:textId="77777777" w:rsidR="00B9064D" w:rsidRPr="00B9064D" w:rsidRDefault="00B9064D" w:rsidP="00B9064D">
            <w:pPr>
              <w:rPr>
                <w:rFonts w:ascii="Arial" w:hAnsi="Arial" w:cs="Arial"/>
                <w:sz w:val="22"/>
                <w:szCs w:val="22"/>
              </w:rPr>
            </w:pPr>
          </w:p>
          <w:p w14:paraId="3D6CCC8E" w14:textId="77777777" w:rsidR="00B9064D" w:rsidRPr="00802233" w:rsidRDefault="00B9064D"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Ability to lead cross disciplinary teams working on complex policy recommendation projects or corporate report development </w:t>
            </w:r>
          </w:p>
          <w:p w14:paraId="11F02899" w14:textId="77777777" w:rsidR="00B9064D" w:rsidRPr="00B9064D" w:rsidRDefault="00B9064D" w:rsidP="00B9064D">
            <w:pPr>
              <w:rPr>
                <w:rFonts w:ascii="Arial" w:hAnsi="Arial" w:cs="Arial"/>
                <w:sz w:val="22"/>
                <w:szCs w:val="22"/>
              </w:rPr>
            </w:pPr>
          </w:p>
          <w:p w14:paraId="45523439" w14:textId="77777777" w:rsidR="00B9064D" w:rsidRPr="00802233" w:rsidRDefault="00B9064D"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High level analytical skills to interpret complex issues, detailed numerical data and other information </w:t>
            </w:r>
          </w:p>
          <w:p w14:paraId="7DAA42D9" w14:textId="77777777" w:rsidR="00B9064D" w:rsidRPr="00B9064D" w:rsidRDefault="00B9064D" w:rsidP="00B9064D">
            <w:pPr>
              <w:rPr>
                <w:rFonts w:ascii="Arial" w:hAnsi="Arial" w:cs="Arial"/>
                <w:sz w:val="22"/>
                <w:szCs w:val="22"/>
              </w:rPr>
            </w:pPr>
          </w:p>
          <w:p w14:paraId="07D37E5D" w14:textId="77777777" w:rsidR="00B9064D" w:rsidRPr="00802233" w:rsidRDefault="00B9064D"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Ability to specify, commission and manage complex research and consulting projects, and to demonstrate excellent organisational skills, including prioritisation, project and programme management </w:t>
            </w:r>
          </w:p>
          <w:p w14:paraId="57A36F41" w14:textId="77777777" w:rsidR="00B9064D" w:rsidRPr="00B9064D" w:rsidRDefault="00B9064D" w:rsidP="00B9064D">
            <w:pPr>
              <w:rPr>
                <w:rFonts w:ascii="Arial" w:hAnsi="Arial" w:cs="Arial"/>
                <w:sz w:val="22"/>
                <w:szCs w:val="22"/>
              </w:rPr>
            </w:pPr>
          </w:p>
          <w:p w14:paraId="33EFF6AB" w14:textId="77777777" w:rsidR="00B9064D" w:rsidRPr="00802233" w:rsidRDefault="00B9064D"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Ability to work closely with communications experts to shape effective communications and media activity, and to ensure effective co-ordination of information to member authorities and increase policy influence </w:t>
            </w:r>
          </w:p>
          <w:p w14:paraId="17D6C0BC" w14:textId="77777777" w:rsidR="00B9064D" w:rsidRPr="00B9064D" w:rsidRDefault="00B9064D" w:rsidP="00B9064D">
            <w:pPr>
              <w:rPr>
                <w:rFonts w:ascii="Arial" w:hAnsi="Arial" w:cs="Arial"/>
                <w:sz w:val="22"/>
                <w:szCs w:val="22"/>
              </w:rPr>
            </w:pPr>
          </w:p>
          <w:p w14:paraId="74EA0DE8" w14:textId="2C79B9F2" w:rsidR="00B9064D" w:rsidRPr="00802233" w:rsidRDefault="00B9064D" w:rsidP="00802233">
            <w:pPr>
              <w:pStyle w:val="ListParagraph"/>
              <w:numPr>
                <w:ilvl w:val="0"/>
                <w:numId w:val="66"/>
              </w:numPr>
              <w:rPr>
                <w:rFonts w:ascii="Arial" w:hAnsi="Arial" w:cs="Arial"/>
                <w:sz w:val="22"/>
                <w:szCs w:val="22"/>
              </w:rPr>
            </w:pPr>
            <w:r w:rsidRPr="00802233">
              <w:rPr>
                <w:rFonts w:ascii="Arial" w:hAnsi="Arial" w:cs="Arial"/>
                <w:sz w:val="22"/>
                <w:szCs w:val="22"/>
              </w:rPr>
              <w:t xml:space="preserve">Ability to represent Warmer Homes London and contribute to Founding Partners’ consultation responses and to </w:t>
            </w:r>
            <w:r w:rsidR="00802233" w:rsidRPr="00802233">
              <w:rPr>
                <w:rFonts w:ascii="Arial" w:hAnsi="Arial" w:cs="Arial"/>
                <w:sz w:val="22"/>
                <w:szCs w:val="22"/>
              </w:rPr>
              <w:t>negotiate</w:t>
            </w:r>
            <w:r w:rsidRPr="00802233">
              <w:rPr>
                <w:rFonts w:ascii="Arial" w:hAnsi="Arial" w:cs="Arial"/>
                <w:sz w:val="22"/>
                <w:szCs w:val="22"/>
              </w:rPr>
              <w:t xml:space="preserve"> with a range of organisations</w:t>
            </w:r>
          </w:p>
          <w:p w14:paraId="5E05B2D3" w14:textId="77777777" w:rsidR="00C8746A" w:rsidRPr="000A0542" w:rsidRDefault="00C8746A" w:rsidP="0085618B">
            <w:pPr>
              <w:spacing w:after="200" w:line="276" w:lineRule="auto"/>
              <w:rPr>
                <w:rFonts w:ascii="Arial" w:eastAsia="Calibri" w:hAnsi="Arial" w:cs="Arial"/>
                <w:b/>
                <w:sz w:val="22"/>
                <w:szCs w:val="22"/>
                <w:lang w:eastAsia="en-US"/>
              </w:rPr>
            </w:pPr>
          </w:p>
          <w:p w14:paraId="7E770ACD" w14:textId="77777777" w:rsidR="003C1E65" w:rsidRPr="00813200" w:rsidRDefault="003C1E65" w:rsidP="00BA0680">
            <w:pPr>
              <w:spacing w:after="200" w:line="276" w:lineRule="auto"/>
              <w:rPr>
                <w:rFonts w:ascii="Arial" w:eastAsia="Calibri" w:hAnsi="Arial" w:cs="Arial"/>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002A3261">
        <w:tc>
          <w:tcPr>
            <w:tcW w:w="6493"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77777777"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00A109B8">
            <w:pPr>
              <w:jc w:val="both"/>
              <w:rPr>
                <w:rFonts w:ascii="Arial" w:hAnsi="Arial" w:cs="Arial"/>
                <w:b/>
                <w:sz w:val="22"/>
                <w:szCs w:val="22"/>
              </w:rPr>
            </w:pPr>
          </w:p>
          <w:p w14:paraId="12AB0A97" w14:textId="77777777" w:rsidR="005349FE" w:rsidRPr="00F836F2" w:rsidRDefault="005349FE" w:rsidP="00F836F2">
            <w:pPr>
              <w:pStyle w:val="ListParagraph"/>
              <w:numPr>
                <w:ilvl w:val="0"/>
                <w:numId w:val="67"/>
              </w:numPr>
              <w:rPr>
                <w:rFonts w:ascii="Arial" w:hAnsi="Arial" w:cs="Arial"/>
                <w:sz w:val="22"/>
                <w:szCs w:val="22"/>
              </w:rPr>
            </w:pPr>
            <w:r w:rsidRPr="00F836F2">
              <w:rPr>
                <w:rFonts w:ascii="Arial" w:hAnsi="Arial" w:cs="Arial"/>
                <w:sz w:val="22"/>
                <w:szCs w:val="22"/>
              </w:rPr>
              <w:t xml:space="preserve">Strong orientation to achieve the best possible outcomes through working in collaboration, partnership and across teams across public and private sectors </w:t>
            </w:r>
          </w:p>
          <w:p w14:paraId="46C1FF79" w14:textId="77777777" w:rsidR="005349FE" w:rsidRPr="005349FE" w:rsidRDefault="005349FE" w:rsidP="005349FE">
            <w:pPr>
              <w:rPr>
                <w:rFonts w:ascii="Arial" w:hAnsi="Arial" w:cs="Arial"/>
                <w:sz w:val="22"/>
                <w:szCs w:val="22"/>
              </w:rPr>
            </w:pPr>
          </w:p>
          <w:p w14:paraId="1B729CC7" w14:textId="77777777" w:rsidR="005349FE" w:rsidRPr="00F836F2" w:rsidRDefault="005349FE" w:rsidP="00F836F2">
            <w:pPr>
              <w:pStyle w:val="ListParagraph"/>
              <w:numPr>
                <w:ilvl w:val="0"/>
                <w:numId w:val="67"/>
              </w:numPr>
              <w:rPr>
                <w:rFonts w:ascii="Arial" w:hAnsi="Arial" w:cs="Arial"/>
                <w:sz w:val="22"/>
                <w:szCs w:val="22"/>
              </w:rPr>
            </w:pPr>
            <w:r w:rsidRPr="00F836F2">
              <w:rPr>
                <w:rFonts w:ascii="Arial" w:hAnsi="Arial" w:cs="Arial"/>
                <w:sz w:val="22"/>
                <w:szCs w:val="22"/>
              </w:rPr>
              <w:t xml:space="preserve">Personal and professional credibility which gains the confidence of members, colleagues, partners and stakeholders </w:t>
            </w:r>
          </w:p>
          <w:p w14:paraId="16F52D47" w14:textId="77777777" w:rsidR="005349FE" w:rsidRPr="005349FE" w:rsidRDefault="005349FE" w:rsidP="005349FE">
            <w:pPr>
              <w:rPr>
                <w:rFonts w:ascii="Arial" w:hAnsi="Arial" w:cs="Arial"/>
                <w:sz w:val="22"/>
                <w:szCs w:val="22"/>
              </w:rPr>
            </w:pPr>
          </w:p>
          <w:p w14:paraId="56D6ABFF" w14:textId="77777777" w:rsidR="005349FE" w:rsidRPr="00F836F2" w:rsidRDefault="005349FE" w:rsidP="00F836F2">
            <w:pPr>
              <w:pStyle w:val="ListParagraph"/>
              <w:numPr>
                <w:ilvl w:val="0"/>
                <w:numId w:val="67"/>
              </w:numPr>
              <w:rPr>
                <w:rFonts w:ascii="Arial" w:hAnsi="Arial" w:cs="Arial"/>
                <w:sz w:val="22"/>
                <w:szCs w:val="22"/>
              </w:rPr>
            </w:pPr>
            <w:r w:rsidRPr="00F836F2">
              <w:rPr>
                <w:rFonts w:ascii="Arial" w:hAnsi="Arial" w:cs="Arial"/>
                <w:sz w:val="22"/>
                <w:szCs w:val="22"/>
              </w:rPr>
              <w:t xml:space="preserve">Political management skills, demonstrating political judgement and sensitivity </w:t>
            </w:r>
          </w:p>
          <w:p w14:paraId="0491401D" w14:textId="77777777" w:rsidR="005349FE" w:rsidRPr="005349FE" w:rsidRDefault="005349FE" w:rsidP="005349FE">
            <w:pPr>
              <w:rPr>
                <w:rFonts w:ascii="Arial" w:hAnsi="Arial" w:cs="Arial"/>
                <w:sz w:val="22"/>
                <w:szCs w:val="22"/>
              </w:rPr>
            </w:pPr>
          </w:p>
          <w:p w14:paraId="53555048" w14:textId="77777777" w:rsidR="005349FE" w:rsidRPr="00F836F2" w:rsidRDefault="005349FE" w:rsidP="00F836F2">
            <w:pPr>
              <w:pStyle w:val="ListParagraph"/>
              <w:numPr>
                <w:ilvl w:val="0"/>
                <w:numId w:val="67"/>
              </w:numPr>
              <w:rPr>
                <w:rFonts w:ascii="Arial" w:hAnsi="Arial" w:cs="Arial"/>
                <w:sz w:val="22"/>
                <w:szCs w:val="22"/>
              </w:rPr>
            </w:pPr>
            <w:r w:rsidRPr="00F836F2">
              <w:rPr>
                <w:rFonts w:ascii="Arial" w:hAnsi="Arial" w:cs="Arial"/>
                <w:sz w:val="22"/>
                <w:szCs w:val="22"/>
              </w:rPr>
              <w:t xml:space="preserve">Strong commitment to probity, integrity and openness, treating people consistently, fairly and with respect </w:t>
            </w:r>
          </w:p>
          <w:p w14:paraId="0AF5B965" w14:textId="77777777" w:rsidR="005349FE" w:rsidRPr="005349FE" w:rsidRDefault="005349FE" w:rsidP="005349FE">
            <w:pPr>
              <w:rPr>
                <w:rFonts w:ascii="Arial" w:hAnsi="Arial" w:cs="Arial"/>
                <w:sz w:val="22"/>
                <w:szCs w:val="22"/>
              </w:rPr>
            </w:pPr>
          </w:p>
          <w:p w14:paraId="0FD60600" w14:textId="77777777" w:rsidR="005349FE" w:rsidRPr="00F836F2" w:rsidRDefault="005349FE" w:rsidP="00F836F2">
            <w:pPr>
              <w:pStyle w:val="ListParagraph"/>
              <w:numPr>
                <w:ilvl w:val="0"/>
                <w:numId w:val="67"/>
              </w:numPr>
              <w:rPr>
                <w:rFonts w:ascii="Arial" w:hAnsi="Arial" w:cs="Arial"/>
                <w:sz w:val="22"/>
                <w:szCs w:val="22"/>
              </w:rPr>
            </w:pPr>
            <w:r w:rsidRPr="00F836F2">
              <w:rPr>
                <w:rFonts w:ascii="Arial" w:hAnsi="Arial" w:cs="Arial"/>
                <w:sz w:val="22"/>
                <w:szCs w:val="22"/>
              </w:rPr>
              <w:t xml:space="preserve">Resilience in pressured, complex stakeholder environments </w:t>
            </w:r>
          </w:p>
          <w:p w14:paraId="20B0EB38" w14:textId="77777777" w:rsidR="005349FE" w:rsidRPr="005349FE" w:rsidRDefault="005349FE" w:rsidP="005349FE">
            <w:pPr>
              <w:rPr>
                <w:rFonts w:ascii="Arial" w:hAnsi="Arial" w:cs="Arial"/>
                <w:sz w:val="22"/>
                <w:szCs w:val="22"/>
              </w:rPr>
            </w:pPr>
          </w:p>
          <w:p w14:paraId="3E3C862E" w14:textId="77777777" w:rsidR="005349FE" w:rsidRPr="00F836F2" w:rsidRDefault="005349FE" w:rsidP="00F836F2">
            <w:pPr>
              <w:pStyle w:val="ListParagraph"/>
              <w:numPr>
                <w:ilvl w:val="0"/>
                <w:numId w:val="67"/>
              </w:numPr>
              <w:rPr>
                <w:rFonts w:ascii="Arial" w:hAnsi="Arial" w:cs="Arial"/>
                <w:sz w:val="22"/>
                <w:szCs w:val="22"/>
              </w:rPr>
            </w:pPr>
            <w:r w:rsidRPr="00F836F2">
              <w:rPr>
                <w:rFonts w:ascii="Arial" w:hAnsi="Arial" w:cs="Arial"/>
                <w:sz w:val="22"/>
                <w:szCs w:val="22"/>
              </w:rPr>
              <w:lastRenderedPageBreak/>
              <w:t xml:space="preserve">Personal commitment to the value of diversity, inclusion and the promotion of equality of opportunity and understanding of the public equalities duty. </w:t>
            </w:r>
          </w:p>
          <w:p w14:paraId="32F46D73" w14:textId="77777777" w:rsidR="005349FE" w:rsidRPr="005349FE" w:rsidRDefault="005349FE" w:rsidP="005349FE">
            <w:pPr>
              <w:rPr>
                <w:rFonts w:ascii="Arial" w:hAnsi="Arial" w:cs="Arial"/>
                <w:sz w:val="22"/>
                <w:szCs w:val="22"/>
              </w:rPr>
            </w:pPr>
          </w:p>
          <w:p w14:paraId="3B808FF1" w14:textId="6617AD57" w:rsidR="003C1E65" w:rsidRPr="00F836F2" w:rsidRDefault="005349FE" w:rsidP="00F836F2">
            <w:pPr>
              <w:pStyle w:val="ListParagraph"/>
              <w:numPr>
                <w:ilvl w:val="0"/>
                <w:numId w:val="67"/>
              </w:numPr>
              <w:rPr>
                <w:rFonts w:ascii="Arial" w:hAnsi="Arial" w:cs="Arial"/>
                <w:sz w:val="22"/>
                <w:szCs w:val="22"/>
              </w:rPr>
            </w:pPr>
            <w:r w:rsidRPr="00F836F2">
              <w:rPr>
                <w:rFonts w:ascii="Arial" w:hAnsi="Arial" w:cs="Arial"/>
                <w:sz w:val="22"/>
                <w:szCs w:val="22"/>
              </w:rPr>
              <w:t>Strong personal commitment to improving London as a place and its public services.</w:t>
            </w:r>
          </w:p>
          <w:p w14:paraId="1DF734CB" w14:textId="605E885F" w:rsidR="003C1E65" w:rsidRPr="00813200" w:rsidRDefault="003C1E65" w:rsidP="1A8467B4">
            <w:pPr>
              <w:rPr>
                <w:rFonts w:ascii="Arial" w:hAnsi="Arial" w:cs="Arial"/>
                <w:sz w:val="22"/>
                <w:szCs w:val="22"/>
              </w:rPr>
            </w:pPr>
          </w:p>
          <w:p w14:paraId="7115B4FB" w14:textId="0E1CCE5C" w:rsidR="003C1E65" w:rsidRPr="00813200" w:rsidRDefault="003C1E65" w:rsidP="1A8467B4">
            <w:pPr>
              <w:rPr>
                <w:rFonts w:ascii="Arial" w:hAnsi="Arial" w:cs="Arial"/>
                <w:sz w:val="22"/>
                <w:szCs w:val="22"/>
              </w:rPr>
            </w:pPr>
          </w:p>
          <w:p w14:paraId="0C6DB06D" w14:textId="77777777" w:rsidR="003C1E65" w:rsidRDefault="003C1E65" w:rsidP="006A433D">
            <w:pPr>
              <w:rPr>
                <w:rFonts w:ascii="Arial" w:hAnsi="Arial" w:cs="Arial"/>
                <w:spacing w:val="-3"/>
                <w:sz w:val="22"/>
                <w:szCs w:val="22"/>
              </w:rPr>
            </w:pPr>
          </w:p>
          <w:p w14:paraId="35FD601D" w14:textId="52E13FCE" w:rsidR="005349FE" w:rsidRPr="00813200" w:rsidRDefault="005349FE" w:rsidP="006A433D">
            <w:pPr>
              <w:rPr>
                <w:rFonts w:ascii="Arial" w:hAnsi="Arial" w:cs="Arial"/>
                <w:spacing w:val="-3"/>
                <w:sz w:val="22"/>
                <w:szCs w:val="22"/>
              </w:rPr>
            </w:pPr>
          </w:p>
        </w:tc>
        <w:tc>
          <w:tcPr>
            <w:tcW w:w="4139"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EA0E33">
      <w:pPr>
        <w:numPr>
          <w:ilvl w:val="1"/>
          <w:numId w:val="6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EA0E33">
      <w:pPr>
        <w:numPr>
          <w:ilvl w:val="1"/>
          <w:numId w:val="6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EA0E33">
      <w:pPr>
        <w:numPr>
          <w:ilvl w:val="1"/>
          <w:numId w:val="6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EA0E33">
      <w:pPr>
        <w:numPr>
          <w:ilvl w:val="1"/>
          <w:numId w:val="6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EA0E33">
      <w:pPr>
        <w:numPr>
          <w:ilvl w:val="1"/>
          <w:numId w:val="6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EA0E33">
      <w:pPr>
        <w:numPr>
          <w:ilvl w:val="1"/>
          <w:numId w:val="6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EA0E33">
      <w:pPr>
        <w:numPr>
          <w:ilvl w:val="1"/>
          <w:numId w:val="6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A164B5">
      <w:pPr>
        <w:numPr>
          <w:ilvl w:val="1"/>
          <w:numId w:val="6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561EAE">
      <w:pPr>
        <w:numPr>
          <w:ilvl w:val="1"/>
          <w:numId w:val="6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561EAE">
      <w:pPr>
        <w:numPr>
          <w:ilvl w:val="1"/>
          <w:numId w:val="6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561EAE">
      <w:pPr>
        <w:numPr>
          <w:ilvl w:val="1"/>
          <w:numId w:val="6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6F0FAA">
      <w:pPr>
        <w:numPr>
          <w:ilvl w:val="1"/>
          <w:numId w:val="63"/>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524B" w14:textId="77777777" w:rsidR="00471D30" w:rsidRDefault="00471D30">
      <w:r>
        <w:separator/>
      </w:r>
    </w:p>
  </w:endnote>
  <w:endnote w:type="continuationSeparator" w:id="0">
    <w:p w14:paraId="68C7771D" w14:textId="77777777" w:rsidR="00471D30" w:rsidRDefault="0047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0E0A" w14:textId="77777777" w:rsidR="00471D30" w:rsidRDefault="00471D30">
      <w:r>
        <w:separator/>
      </w:r>
    </w:p>
  </w:footnote>
  <w:footnote w:type="continuationSeparator" w:id="0">
    <w:p w14:paraId="6191088D" w14:textId="77777777" w:rsidR="00471D30" w:rsidRDefault="0047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78580722" w:rsidR="00FD6F75" w:rsidRDefault="00425F91" w:rsidP="00FD6F75">
    <w:pPr>
      <w:pStyle w:val="Header"/>
      <w:jc w:val="right"/>
    </w:pPr>
    <w:r>
      <w:t xml:space="preserve">            </w:t>
    </w:r>
    <w:r w:rsidR="00B36654">
      <w:rPr>
        <w:noProof/>
      </w:rPr>
      <w:drawing>
        <wp:inline distT="0" distB="0" distL="0" distR="0" wp14:anchorId="7FF03688" wp14:editId="2841C863">
          <wp:extent cx="1326867" cy="1295400"/>
          <wp:effectExtent l="0" t="0" r="0" b="0"/>
          <wp:docPr id="1003267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67502" name="Picture 1003267502"/>
                  <pic:cNvPicPr/>
                </pic:nvPicPr>
                <pic:blipFill>
                  <a:blip r:embed="rId1">
                    <a:extLst>
                      <a:ext uri="{28A0092B-C50C-407E-A947-70E740481C1C}">
                        <a14:useLocalDpi xmlns:a14="http://schemas.microsoft.com/office/drawing/2010/main" val="0"/>
                      </a:ext>
                    </a:extLst>
                  </a:blip>
                  <a:stretch>
                    <a:fillRect/>
                  </a:stretch>
                </pic:blipFill>
                <pic:spPr>
                  <a:xfrm>
                    <a:off x="0" y="0"/>
                    <a:ext cx="1331380" cy="1299806"/>
                  </a:xfrm>
                  <a:prstGeom prst="rect">
                    <a:avLst/>
                  </a:prstGeom>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A2AE636"/>
    <w:lvl w:ilvl="0">
      <w:numFmt w:val="bullet"/>
      <w:lvlText w:val="*"/>
      <w:lvlJc w:val="left"/>
      <w:pPr>
        <w:ind w:left="0" w:firstLine="0"/>
      </w:pPr>
    </w:lvl>
  </w:abstractNum>
  <w:abstractNum w:abstractNumId="1" w15:restartNumberingAfterBreak="0">
    <w:nsid w:val="07E91AB5"/>
    <w:multiLevelType w:val="hybridMultilevel"/>
    <w:tmpl w:val="0D42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02C76A6">
      <w:numFmt w:val="bullet"/>
      <w:lvlText w:val="•"/>
      <w:lvlJc w:val="left"/>
      <w:pPr>
        <w:ind w:left="2520" w:hanging="720"/>
      </w:pPr>
      <w:rPr>
        <w:rFonts w:ascii="Arial" w:eastAsia="Times New Roman"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0190F"/>
    <w:multiLevelType w:val="hybridMultilevel"/>
    <w:tmpl w:val="04F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B2C7F"/>
    <w:multiLevelType w:val="hybridMultilevel"/>
    <w:tmpl w:val="897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775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43C65A2"/>
    <w:multiLevelType w:val="hybridMultilevel"/>
    <w:tmpl w:val="74F2F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D7748D"/>
    <w:multiLevelType w:val="hybridMultilevel"/>
    <w:tmpl w:val="3A7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E5DB4"/>
    <w:multiLevelType w:val="singleLevel"/>
    <w:tmpl w:val="3C584996"/>
    <w:lvl w:ilvl="0">
      <w:start w:val="10"/>
      <w:numFmt w:val="decimal"/>
      <w:lvlText w:val="%1. "/>
      <w:legacy w:legacy="1" w:legacySpace="0" w:legacyIndent="360"/>
      <w:lvlJc w:val="left"/>
      <w:pPr>
        <w:ind w:left="360" w:hanging="360"/>
      </w:pPr>
      <w:rPr>
        <w:rFonts w:ascii="Arial" w:hAnsi="Arial" w:cs="Arial" w:hint="default"/>
        <w:b w:val="0"/>
        <w:i w:val="0"/>
        <w:sz w:val="20"/>
      </w:rPr>
    </w:lvl>
  </w:abstractNum>
  <w:abstractNum w:abstractNumId="8" w15:restartNumberingAfterBreak="0">
    <w:nsid w:val="1839683F"/>
    <w:multiLevelType w:val="hybridMultilevel"/>
    <w:tmpl w:val="13DC45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87B6158"/>
    <w:multiLevelType w:val="hybridMultilevel"/>
    <w:tmpl w:val="7CF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73B16"/>
    <w:multiLevelType w:val="hybridMultilevel"/>
    <w:tmpl w:val="EAF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90B24"/>
    <w:multiLevelType w:val="hybridMultilevel"/>
    <w:tmpl w:val="E256841C"/>
    <w:lvl w:ilvl="0" w:tplc="F16C66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D33A9"/>
    <w:multiLevelType w:val="singleLevel"/>
    <w:tmpl w:val="2E8E44D6"/>
    <w:lvl w:ilvl="0">
      <w:start w:val="2"/>
      <w:numFmt w:val="decimal"/>
      <w:lvlText w:val="%1. "/>
      <w:legacy w:legacy="1" w:legacySpace="0" w:legacyIndent="360"/>
      <w:lvlJc w:val="left"/>
      <w:pPr>
        <w:ind w:left="360" w:hanging="360"/>
      </w:pPr>
      <w:rPr>
        <w:b w:val="0"/>
        <w:i w:val="0"/>
        <w:sz w:val="20"/>
      </w:rPr>
    </w:lvl>
  </w:abstractNum>
  <w:abstractNum w:abstractNumId="13" w15:restartNumberingAfterBreak="0">
    <w:nsid w:val="1D2C464A"/>
    <w:multiLevelType w:val="hybridMultilevel"/>
    <w:tmpl w:val="983E19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E6F3127"/>
    <w:multiLevelType w:val="hybridMultilevel"/>
    <w:tmpl w:val="9E42CB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827157"/>
    <w:multiLevelType w:val="hybridMultilevel"/>
    <w:tmpl w:val="4218E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B602B7"/>
    <w:multiLevelType w:val="hybridMultilevel"/>
    <w:tmpl w:val="B71E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81D5F"/>
    <w:multiLevelType w:val="hybridMultilevel"/>
    <w:tmpl w:val="F66E9C20"/>
    <w:lvl w:ilvl="0" w:tplc="E5CEB5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B0016"/>
    <w:multiLevelType w:val="hybridMultilevel"/>
    <w:tmpl w:val="092C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9860BD"/>
    <w:multiLevelType w:val="singleLevel"/>
    <w:tmpl w:val="020CFA60"/>
    <w:lvl w:ilvl="0">
      <w:start w:val="4"/>
      <w:numFmt w:val="decimal"/>
      <w:lvlText w:val="%1. "/>
      <w:legacy w:legacy="1" w:legacySpace="0" w:legacyIndent="360"/>
      <w:lvlJc w:val="left"/>
      <w:pPr>
        <w:ind w:left="360" w:hanging="360"/>
      </w:pPr>
      <w:rPr>
        <w:b w:val="0"/>
        <w:i w:val="0"/>
        <w:sz w:val="20"/>
      </w:rPr>
    </w:lvl>
  </w:abstractNum>
  <w:abstractNum w:abstractNumId="20" w15:restartNumberingAfterBreak="0">
    <w:nsid w:val="2D9C68B0"/>
    <w:multiLevelType w:val="singleLevel"/>
    <w:tmpl w:val="CE8EAD4A"/>
    <w:lvl w:ilvl="0">
      <w:start w:val="9"/>
      <w:numFmt w:val="decimal"/>
      <w:lvlText w:val="%1. "/>
      <w:legacy w:legacy="1" w:legacySpace="0" w:legacyIndent="360"/>
      <w:lvlJc w:val="left"/>
      <w:pPr>
        <w:ind w:left="720" w:hanging="360"/>
      </w:pPr>
      <w:rPr>
        <w:rFonts w:ascii="Arial" w:hAnsi="Arial" w:cs="Arial" w:hint="default"/>
        <w:b w:val="0"/>
        <w:i w:val="0"/>
        <w:sz w:val="20"/>
      </w:rPr>
    </w:lvl>
  </w:abstractNum>
  <w:abstractNum w:abstractNumId="21" w15:restartNumberingAfterBreak="0">
    <w:nsid w:val="2E1F183E"/>
    <w:multiLevelType w:val="singleLevel"/>
    <w:tmpl w:val="6D66770E"/>
    <w:lvl w:ilvl="0">
      <w:start w:val="3"/>
      <w:numFmt w:val="decimal"/>
      <w:lvlText w:val="%1. "/>
      <w:legacy w:legacy="1" w:legacySpace="0" w:legacyIndent="360"/>
      <w:lvlJc w:val="left"/>
      <w:pPr>
        <w:ind w:left="360" w:hanging="360"/>
      </w:pPr>
      <w:rPr>
        <w:rFonts w:ascii="Arial" w:hAnsi="Arial" w:cs="Arial" w:hint="default"/>
        <w:b w:val="0"/>
        <w:i w:val="0"/>
        <w:sz w:val="20"/>
      </w:rPr>
    </w:lvl>
  </w:abstractNum>
  <w:abstractNum w:abstractNumId="22"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6602FCE"/>
    <w:multiLevelType w:val="hybridMultilevel"/>
    <w:tmpl w:val="4E2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4210A3"/>
    <w:multiLevelType w:val="hybridMultilevel"/>
    <w:tmpl w:val="006E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8767BA"/>
    <w:multiLevelType w:val="hybridMultilevel"/>
    <w:tmpl w:val="1098D7BE"/>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26" w15:restartNumberingAfterBreak="0">
    <w:nsid w:val="38FB363D"/>
    <w:multiLevelType w:val="hybridMultilevel"/>
    <w:tmpl w:val="B5BEAD1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38FC6ABD"/>
    <w:multiLevelType w:val="hybridMultilevel"/>
    <w:tmpl w:val="6B609E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3A771EFA"/>
    <w:multiLevelType w:val="hybridMultilevel"/>
    <w:tmpl w:val="3CA4C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F640FD2"/>
    <w:multiLevelType w:val="hybridMultilevel"/>
    <w:tmpl w:val="3D148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38B657A"/>
    <w:multiLevelType w:val="hybridMultilevel"/>
    <w:tmpl w:val="99F23FC2"/>
    <w:lvl w:ilvl="0" w:tplc="5FC45F6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313E3A"/>
    <w:multiLevelType w:val="hybridMultilevel"/>
    <w:tmpl w:val="0ABC3A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4A81C3D"/>
    <w:multiLevelType w:val="hybridMultilevel"/>
    <w:tmpl w:val="119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89584E"/>
    <w:multiLevelType w:val="hybridMultilevel"/>
    <w:tmpl w:val="4BB2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875A34"/>
    <w:multiLevelType w:val="hybridMultilevel"/>
    <w:tmpl w:val="A0381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972529D"/>
    <w:multiLevelType w:val="hybridMultilevel"/>
    <w:tmpl w:val="0AB2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984C75"/>
    <w:multiLevelType w:val="singleLevel"/>
    <w:tmpl w:val="3C584996"/>
    <w:lvl w:ilvl="0">
      <w:start w:val="10"/>
      <w:numFmt w:val="decimal"/>
      <w:lvlText w:val="%1. "/>
      <w:legacy w:legacy="1" w:legacySpace="0" w:legacyIndent="360"/>
      <w:lvlJc w:val="left"/>
      <w:pPr>
        <w:ind w:left="660" w:hanging="360"/>
      </w:pPr>
      <w:rPr>
        <w:rFonts w:ascii="Arial" w:hAnsi="Arial" w:cs="Arial" w:hint="default"/>
        <w:b w:val="0"/>
        <w:i w:val="0"/>
        <w:sz w:val="20"/>
      </w:rPr>
    </w:lvl>
  </w:abstractNum>
  <w:abstractNum w:abstractNumId="38" w15:restartNumberingAfterBreak="0">
    <w:nsid w:val="4DFA4398"/>
    <w:multiLevelType w:val="hybridMultilevel"/>
    <w:tmpl w:val="B4C2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EA65E6"/>
    <w:multiLevelType w:val="hybridMultilevel"/>
    <w:tmpl w:val="ECDE87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7DE22DF"/>
    <w:multiLevelType w:val="hybridMultilevel"/>
    <w:tmpl w:val="F6E2BE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E150F2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5F690CA6"/>
    <w:multiLevelType w:val="hybridMultilevel"/>
    <w:tmpl w:val="DE761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5FB18AE"/>
    <w:multiLevelType w:val="hybridMultilevel"/>
    <w:tmpl w:val="E81C14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B5B45AE"/>
    <w:multiLevelType w:val="hybridMultilevel"/>
    <w:tmpl w:val="C6FE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F909BF"/>
    <w:multiLevelType w:val="singleLevel"/>
    <w:tmpl w:val="1272FE88"/>
    <w:lvl w:ilvl="0">
      <w:start w:val="9"/>
      <w:numFmt w:val="decimal"/>
      <w:lvlText w:val="%1. "/>
      <w:legacy w:legacy="1" w:legacySpace="0" w:legacyIndent="360"/>
      <w:lvlJc w:val="left"/>
      <w:pPr>
        <w:ind w:left="360" w:hanging="360"/>
      </w:pPr>
      <w:rPr>
        <w:b w:val="0"/>
        <w:i w:val="0"/>
        <w:sz w:val="20"/>
      </w:rPr>
    </w:lvl>
  </w:abstractNum>
  <w:abstractNum w:abstractNumId="47" w15:restartNumberingAfterBreak="0">
    <w:nsid w:val="6DEE11E2"/>
    <w:multiLevelType w:val="hybridMultilevel"/>
    <w:tmpl w:val="668A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921686"/>
    <w:multiLevelType w:val="hybridMultilevel"/>
    <w:tmpl w:val="4336F9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5614C2"/>
    <w:multiLevelType w:val="hybridMultilevel"/>
    <w:tmpl w:val="2C2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074D20"/>
    <w:multiLevelType w:val="singleLevel"/>
    <w:tmpl w:val="32AC54A4"/>
    <w:lvl w:ilvl="0">
      <w:start w:val="1"/>
      <w:numFmt w:val="decimal"/>
      <w:lvlText w:val="%1. "/>
      <w:legacy w:legacy="1" w:legacySpace="0" w:legacyIndent="360"/>
      <w:lvlJc w:val="left"/>
      <w:pPr>
        <w:ind w:left="360" w:hanging="360"/>
      </w:pPr>
      <w:rPr>
        <w:b w:val="0"/>
        <w:i w:val="0"/>
        <w:sz w:val="20"/>
      </w:rPr>
    </w:lvl>
  </w:abstractNum>
  <w:abstractNum w:abstractNumId="51" w15:restartNumberingAfterBreak="0">
    <w:nsid w:val="722B2406"/>
    <w:multiLevelType w:val="hybridMultilevel"/>
    <w:tmpl w:val="6D70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A3215D"/>
    <w:multiLevelType w:val="hybridMultilevel"/>
    <w:tmpl w:val="3824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72EA3"/>
    <w:multiLevelType w:val="hybridMultilevel"/>
    <w:tmpl w:val="9F9E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2344EE"/>
    <w:multiLevelType w:val="singleLevel"/>
    <w:tmpl w:val="683C259C"/>
    <w:lvl w:ilvl="0">
      <w:start w:val="11"/>
      <w:numFmt w:val="decimal"/>
      <w:lvlText w:val="%1. "/>
      <w:legacy w:legacy="1" w:legacySpace="0" w:legacyIndent="360"/>
      <w:lvlJc w:val="left"/>
      <w:pPr>
        <w:ind w:left="660" w:hanging="360"/>
      </w:pPr>
      <w:rPr>
        <w:rFonts w:ascii="Arial" w:hAnsi="Arial" w:cs="Arial" w:hint="default"/>
        <w:b w:val="0"/>
        <w:i w:val="0"/>
        <w:sz w:val="20"/>
      </w:rPr>
    </w:lvl>
  </w:abstractNum>
  <w:abstractNum w:abstractNumId="55" w15:restartNumberingAfterBreak="0">
    <w:nsid w:val="743435B5"/>
    <w:multiLevelType w:val="hybridMultilevel"/>
    <w:tmpl w:val="514E905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745A6B88"/>
    <w:multiLevelType w:val="hybridMultilevel"/>
    <w:tmpl w:val="18F8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5D6CA7"/>
    <w:multiLevelType w:val="hybridMultilevel"/>
    <w:tmpl w:val="47528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8E708AA"/>
    <w:multiLevelType w:val="hybridMultilevel"/>
    <w:tmpl w:val="10E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CE7C34"/>
    <w:multiLevelType w:val="hybridMultilevel"/>
    <w:tmpl w:val="6F7E9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F33FD9"/>
    <w:multiLevelType w:val="hybridMultilevel"/>
    <w:tmpl w:val="72C4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DE482B"/>
    <w:multiLevelType w:val="hybridMultilevel"/>
    <w:tmpl w:val="B57C0C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79289729">
    <w:abstractNumId w:val="26"/>
  </w:num>
  <w:num w:numId="2" w16cid:durableId="376121820">
    <w:abstractNumId w:val="29"/>
  </w:num>
  <w:num w:numId="3" w16cid:durableId="2098674330">
    <w:abstractNumId w:val="44"/>
  </w:num>
  <w:num w:numId="4" w16cid:durableId="1106653115">
    <w:abstractNumId w:val="50"/>
    <w:lvlOverride w:ilvl="0">
      <w:startOverride w:val="1"/>
    </w:lvlOverride>
  </w:num>
  <w:num w:numId="5" w16cid:durableId="1445273464">
    <w:abstractNumId w:val="12"/>
    <w:lvlOverride w:ilvl="0">
      <w:startOverride w:val="2"/>
    </w:lvlOverride>
  </w:num>
  <w:num w:numId="6" w16cid:durableId="1364095688">
    <w:abstractNumId w:val="21"/>
    <w:lvlOverride w:ilvl="0">
      <w:startOverride w:val="3"/>
    </w:lvlOverride>
  </w:num>
  <w:num w:numId="7" w16cid:durableId="1319460107">
    <w:abstractNumId w:val="0"/>
    <w:lvlOverride w:ilvl="0">
      <w:lvl w:ilvl="0">
        <w:numFmt w:val="bullet"/>
        <w:lvlText w:val=""/>
        <w:legacy w:legacy="1" w:legacySpace="0" w:legacyIndent="283"/>
        <w:lvlJc w:val="left"/>
        <w:pPr>
          <w:ind w:left="283" w:hanging="283"/>
        </w:pPr>
        <w:rPr>
          <w:rFonts w:ascii="Symbol" w:hAnsi="Symbol" w:hint="default"/>
        </w:rPr>
      </w:lvl>
    </w:lvlOverride>
  </w:num>
  <w:num w:numId="8" w16cid:durableId="1945577423">
    <w:abstractNumId w:val="19"/>
    <w:lvlOverride w:ilvl="0">
      <w:startOverride w:val="4"/>
    </w:lvlOverride>
  </w:num>
  <w:num w:numId="9" w16cid:durableId="1078014195">
    <w:abstractNumId w:val="46"/>
    <w:lvlOverride w:ilvl="0">
      <w:startOverride w:val="9"/>
    </w:lvlOverride>
  </w:num>
  <w:num w:numId="10" w16cid:durableId="309942712">
    <w:abstractNumId w:val="7"/>
    <w:lvlOverride w:ilvl="0">
      <w:startOverride w:val="10"/>
    </w:lvlOverride>
  </w:num>
  <w:num w:numId="11" w16cid:durableId="835070940">
    <w:abstractNumId w:val="0"/>
    <w:lvlOverride w:ilvl="0">
      <w:lvl w:ilvl="0">
        <w:numFmt w:val="bullet"/>
        <w:lvlText w:val=""/>
        <w:legacy w:legacy="1" w:legacySpace="0" w:legacyIndent="360"/>
        <w:lvlJc w:val="left"/>
        <w:pPr>
          <w:ind w:left="360" w:hanging="360"/>
        </w:pPr>
        <w:rPr>
          <w:rFonts w:ascii="Symbol" w:hAnsi="Symbol" w:hint="default"/>
        </w:rPr>
      </w:lvl>
    </w:lvlOverride>
  </w:num>
  <w:num w:numId="12" w16cid:durableId="150949596">
    <w:abstractNumId w:val="20"/>
    <w:lvlOverride w:ilvl="0">
      <w:startOverride w:val="9"/>
    </w:lvlOverride>
  </w:num>
  <w:num w:numId="13" w16cid:durableId="1854607719">
    <w:abstractNumId w:val="37"/>
    <w:lvlOverride w:ilvl="0">
      <w:startOverride w:val="10"/>
    </w:lvlOverride>
  </w:num>
  <w:num w:numId="14" w16cid:durableId="1263731093">
    <w:abstractNumId w:val="54"/>
    <w:lvlOverride w:ilvl="0">
      <w:startOverride w:val="11"/>
    </w:lvlOverride>
  </w:num>
  <w:num w:numId="15" w16cid:durableId="128865738">
    <w:abstractNumId w:val="54"/>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16" w16cid:durableId="1701934013">
    <w:abstractNumId w:val="54"/>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17" w16cid:durableId="1230119945">
    <w:abstractNumId w:val="54"/>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18" w16cid:durableId="934941097">
    <w:abstractNumId w:val="25"/>
  </w:num>
  <w:num w:numId="19" w16cid:durableId="691109660">
    <w:abstractNumId w:val="31"/>
  </w:num>
  <w:num w:numId="20" w16cid:durableId="943652954">
    <w:abstractNumId w:val="4"/>
  </w:num>
  <w:num w:numId="21" w16cid:durableId="840464356">
    <w:abstractNumId w:val="42"/>
  </w:num>
  <w:num w:numId="22" w16cid:durableId="1610696174">
    <w:abstractNumId w:val="32"/>
  </w:num>
  <w:num w:numId="23" w16cid:durableId="1927685585">
    <w:abstractNumId w:val="55"/>
  </w:num>
  <w:num w:numId="24" w16cid:durableId="2027710558">
    <w:abstractNumId w:val="39"/>
  </w:num>
  <w:num w:numId="25" w16cid:durableId="818573509">
    <w:abstractNumId w:val="14"/>
  </w:num>
  <w:num w:numId="26" w16cid:durableId="254442573">
    <w:abstractNumId w:val="30"/>
  </w:num>
  <w:num w:numId="27" w16cid:durableId="1559513293">
    <w:abstractNumId w:val="8"/>
  </w:num>
  <w:num w:numId="28" w16cid:durableId="1249578255">
    <w:abstractNumId w:val="62"/>
  </w:num>
  <w:num w:numId="29" w16cid:durableId="761098873">
    <w:abstractNumId w:val="40"/>
  </w:num>
  <w:num w:numId="30" w16cid:durableId="1810441203">
    <w:abstractNumId w:val="27"/>
  </w:num>
  <w:num w:numId="31" w16cid:durableId="1712261781">
    <w:abstractNumId w:val="28"/>
  </w:num>
  <w:num w:numId="32" w16cid:durableId="1846823171">
    <w:abstractNumId w:val="15"/>
  </w:num>
  <w:num w:numId="33" w16cid:durableId="936332098">
    <w:abstractNumId w:val="11"/>
  </w:num>
  <w:num w:numId="34" w16cid:durableId="1951006905">
    <w:abstractNumId w:val="13"/>
  </w:num>
  <w:num w:numId="35" w16cid:durableId="331639256">
    <w:abstractNumId w:val="17"/>
  </w:num>
  <w:num w:numId="36" w16cid:durableId="1366833440">
    <w:abstractNumId w:val="52"/>
  </w:num>
  <w:num w:numId="37" w16cid:durableId="902252037">
    <w:abstractNumId w:val="2"/>
  </w:num>
  <w:num w:numId="38" w16cid:durableId="430047781">
    <w:abstractNumId w:val="36"/>
  </w:num>
  <w:num w:numId="39" w16cid:durableId="1748306204">
    <w:abstractNumId w:val="43"/>
  </w:num>
  <w:num w:numId="40" w16cid:durableId="1426609838">
    <w:abstractNumId w:val="61"/>
  </w:num>
  <w:num w:numId="41" w16cid:durableId="1879732499">
    <w:abstractNumId w:val="3"/>
  </w:num>
  <w:num w:numId="42" w16cid:durableId="1373727410">
    <w:abstractNumId w:val="23"/>
  </w:num>
  <w:num w:numId="43" w16cid:durableId="1132094772">
    <w:abstractNumId w:val="51"/>
  </w:num>
  <w:num w:numId="44" w16cid:durableId="1581675153">
    <w:abstractNumId w:val="18"/>
  </w:num>
  <w:num w:numId="45" w16cid:durableId="586691141">
    <w:abstractNumId w:val="56"/>
  </w:num>
  <w:num w:numId="46" w16cid:durableId="644550261">
    <w:abstractNumId w:val="38"/>
  </w:num>
  <w:num w:numId="47" w16cid:durableId="293222931">
    <w:abstractNumId w:val="16"/>
  </w:num>
  <w:num w:numId="48" w16cid:durableId="548955740">
    <w:abstractNumId w:val="9"/>
  </w:num>
  <w:num w:numId="49" w16cid:durableId="1106345603">
    <w:abstractNumId w:val="49"/>
  </w:num>
  <w:num w:numId="50" w16cid:durableId="1331592726">
    <w:abstractNumId w:val="6"/>
  </w:num>
  <w:num w:numId="51" w16cid:durableId="806892974">
    <w:abstractNumId w:val="53"/>
  </w:num>
  <w:num w:numId="52" w16cid:durableId="924411641">
    <w:abstractNumId w:val="10"/>
  </w:num>
  <w:num w:numId="53" w16cid:durableId="1325159000">
    <w:abstractNumId w:val="35"/>
  </w:num>
  <w:num w:numId="54" w16cid:durableId="1395662878">
    <w:abstractNumId w:val="5"/>
  </w:num>
  <w:num w:numId="55" w16cid:durableId="389305161">
    <w:abstractNumId w:val="33"/>
  </w:num>
  <w:num w:numId="56" w16cid:durableId="143162233">
    <w:abstractNumId w:val="59"/>
  </w:num>
  <w:num w:numId="57" w16cid:durableId="1001273598">
    <w:abstractNumId w:val="1"/>
  </w:num>
  <w:num w:numId="58" w16cid:durableId="1425224922">
    <w:abstractNumId w:val="24"/>
  </w:num>
  <w:num w:numId="59" w16cid:durableId="1295330626">
    <w:abstractNumId w:val="57"/>
  </w:num>
  <w:num w:numId="60" w16cid:durableId="828640076">
    <w:abstractNumId w:val="48"/>
  </w:num>
  <w:num w:numId="61" w16cid:durableId="178664010">
    <w:abstractNumId w:val="41"/>
  </w:num>
  <w:num w:numId="62" w16cid:durableId="1076708151">
    <w:abstractNumId w:val="58"/>
  </w:num>
  <w:num w:numId="63" w16cid:durableId="39595187">
    <w:abstractNumId w:val="22"/>
  </w:num>
  <w:num w:numId="64" w16cid:durableId="1793742442">
    <w:abstractNumId w:val="47"/>
  </w:num>
  <w:num w:numId="65" w16cid:durableId="1182085335">
    <w:abstractNumId w:val="45"/>
  </w:num>
  <w:num w:numId="66" w16cid:durableId="1400784321">
    <w:abstractNumId w:val="34"/>
  </w:num>
  <w:num w:numId="67" w16cid:durableId="68190202">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5F39"/>
    <w:rsid w:val="000065CF"/>
    <w:rsid w:val="00006E6C"/>
    <w:rsid w:val="000135A9"/>
    <w:rsid w:val="000138C8"/>
    <w:rsid w:val="0001770B"/>
    <w:rsid w:val="00017D62"/>
    <w:rsid w:val="00021636"/>
    <w:rsid w:val="00021A9A"/>
    <w:rsid w:val="00021E9C"/>
    <w:rsid w:val="000261F3"/>
    <w:rsid w:val="000332F6"/>
    <w:rsid w:val="0003703B"/>
    <w:rsid w:val="00041C33"/>
    <w:rsid w:val="000470CD"/>
    <w:rsid w:val="00052356"/>
    <w:rsid w:val="0005360E"/>
    <w:rsid w:val="00056C6F"/>
    <w:rsid w:val="0006085D"/>
    <w:rsid w:val="00065E8F"/>
    <w:rsid w:val="000663B4"/>
    <w:rsid w:val="00070BB6"/>
    <w:rsid w:val="000733A9"/>
    <w:rsid w:val="000805C8"/>
    <w:rsid w:val="00080A2C"/>
    <w:rsid w:val="000838AA"/>
    <w:rsid w:val="00083981"/>
    <w:rsid w:val="00083F8A"/>
    <w:rsid w:val="00086672"/>
    <w:rsid w:val="000872A1"/>
    <w:rsid w:val="00087C30"/>
    <w:rsid w:val="00095354"/>
    <w:rsid w:val="000A0542"/>
    <w:rsid w:val="000A0CE5"/>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F095B"/>
    <w:rsid w:val="000F0F64"/>
    <w:rsid w:val="000F532B"/>
    <w:rsid w:val="000F5811"/>
    <w:rsid w:val="000F6549"/>
    <w:rsid w:val="001010C9"/>
    <w:rsid w:val="0010229B"/>
    <w:rsid w:val="00105B6B"/>
    <w:rsid w:val="0010778E"/>
    <w:rsid w:val="00122833"/>
    <w:rsid w:val="00122B88"/>
    <w:rsid w:val="00132B99"/>
    <w:rsid w:val="00132C7A"/>
    <w:rsid w:val="00136D24"/>
    <w:rsid w:val="001406DF"/>
    <w:rsid w:val="00141465"/>
    <w:rsid w:val="00146EEA"/>
    <w:rsid w:val="00155EF3"/>
    <w:rsid w:val="00163263"/>
    <w:rsid w:val="00163D3E"/>
    <w:rsid w:val="00163F56"/>
    <w:rsid w:val="00167244"/>
    <w:rsid w:val="00170A76"/>
    <w:rsid w:val="001728EB"/>
    <w:rsid w:val="001732D0"/>
    <w:rsid w:val="00173AE5"/>
    <w:rsid w:val="00175AF8"/>
    <w:rsid w:val="00177975"/>
    <w:rsid w:val="001869F3"/>
    <w:rsid w:val="001959EA"/>
    <w:rsid w:val="001A7865"/>
    <w:rsid w:val="001B4F92"/>
    <w:rsid w:val="001C2402"/>
    <w:rsid w:val="001C3810"/>
    <w:rsid w:val="001C4769"/>
    <w:rsid w:val="001C5D34"/>
    <w:rsid w:val="001C6713"/>
    <w:rsid w:val="001E1E08"/>
    <w:rsid w:val="001E1FCA"/>
    <w:rsid w:val="001F1452"/>
    <w:rsid w:val="001F415A"/>
    <w:rsid w:val="001F6A29"/>
    <w:rsid w:val="00213FD6"/>
    <w:rsid w:val="002170E3"/>
    <w:rsid w:val="00217EB9"/>
    <w:rsid w:val="00226C5F"/>
    <w:rsid w:val="00226D57"/>
    <w:rsid w:val="00227CE1"/>
    <w:rsid w:val="00232ED4"/>
    <w:rsid w:val="002333A9"/>
    <w:rsid w:val="00240062"/>
    <w:rsid w:val="00252CAF"/>
    <w:rsid w:val="002533C0"/>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3261"/>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7F07"/>
    <w:rsid w:val="002F40C6"/>
    <w:rsid w:val="002F4752"/>
    <w:rsid w:val="003016CB"/>
    <w:rsid w:val="003032A2"/>
    <w:rsid w:val="00306182"/>
    <w:rsid w:val="00306887"/>
    <w:rsid w:val="0031091A"/>
    <w:rsid w:val="003260C9"/>
    <w:rsid w:val="0033158E"/>
    <w:rsid w:val="00335C3D"/>
    <w:rsid w:val="00352869"/>
    <w:rsid w:val="003539B5"/>
    <w:rsid w:val="00354379"/>
    <w:rsid w:val="00357C70"/>
    <w:rsid w:val="003616F5"/>
    <w:rsid w:val="00365B89"/>
    <w:rsid w:val="0037328C"/>
    <w:rsid w:val="00377772"/>
    <w:rsid w:val="00380A76"/>
    <w:rsid w:val="003824AB"/>
    <w:rsid w:val="00382BA8"/>
    <w:rsid w:val="00386ECB"/>
    <w:rsid w:val="003A32F2"/>
    <w:rsid w:val="003A6376"/>
    <w:rsid w:val="003A7A04"/>
    <w:rsid w:val="003B2E1E"/>
    <w:rsid w:val="003B5C63"/>
    <w:rsid w:val="003B6260"/>
    <w:rsid w:val="003C1E65"/>
    <w:rsid w:val="003C36F0"/>
    <w:rsid w:val="003C40EC"/>
    <w:rsid w:val="003C5B53"/>
    <w:rsid w:val="003D0423"/>
    <w:rsid w:val="003D1F2B"/>
    <w:rsid w:val="003D23D3"/>
    <w:rsid w:val="003E248F"/>
    <w:rsid w:val="003E3552"/>
    <w:rsid w:val="003E6928"/>
    <w:rsid w:val="003E6CDE"/>
    <w:rsid w:val="003F163F"/>
    <w:rsid w:val="003F1E93"/>
    <w:rsid w:val="003F59F8"/>
    <w:rsid w:val="00403499"/>
    <w:rsid w:val="0040526F"/>
    <w:rsid w:val="004075F9"/>
    <w:rsid w:val="00407A63"/>
    <w:rsid w:val="004116C6"/>
    <w:rsid w:val="00412DF4"/>
    <w:rsid w:val="00413965"/>
    <w:rsid w:val="004170A4"/>
    <w:rsid w:val="00425F91"/>
    <w:rsid w:val="00430340"/>
    <w:rsid w:val="004352B5"/>
    <w:rsid w:val="00435890"/>
    <w:rsid w:val="004359CD"/>
    <w:rsid w:val="00437C43"/>
    <w:rsid w:val="00443CA2"/>
    <w:rsid w:val="00452F15"/>
    <w:rsid w:val="00457B29"/>
    <w:rsid w:val="0046278E"/>
    <w:rsid w:val="004632D6"/>
    <w:rsid w:val="00465BB0"/>
    <w:rsid w:val="00471D30"/>
    <w:rsid w:val="00472BCE"/>
    <w:rsid w:val="00472DD3"/>
    <w:rsid w:val="00472E17"/>
    <w:rsid w:val="004740AE"/>
    <w:rsid w:val="004747FA"/>
    <w:rsid w:val="00475103"/>
    <w:rsid w:val="0047511F"/>
    <w:rsid w:val="00481138"/>
    <w:rsid w:val="0048279C"/>
    <w:rsid w:val="00492B96"/>
    <w:rsid w:val="004951C9"/>
    <w:rsid w:val="00495B26"/>
    <w:rsid w:val="004A01E3"/>
    <w:rsid w:val="004A55E8"/>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07FD4"/>
    <w:rsid w:val="005122F3"/>
    <w:rsid w:val="00512423"/>
    <w:rsid w:val="005134D8"/>
    <w:rsid w:val="005349FE"/>
    <w:rsid w:val="00534A3D"/>
    <w:rsid w:val="00535199"/>
    <w:rsid w:val="00537E35"/>
    <w:rsid w:val="00551485"/>
    <w:rsid w:val="00554528"/>
    <w:rsid w:val="00561EAE"/>
    <w:rsid w:val="00570EA5"/>
    <w:rsid w:val="00571D2B"/>
    <w:rsid w:val="005737E2"/>
    <w:rsid w:val="00575A5D"/>
    <w:rsid w:val="00577FEC"/>
    <w:rsid w:val="00582B1E"/>
    <w:rsid w:val="0058503B"/>
    <w:rsid w:val="00586DF9"/>
    <w:rsid w:val="005875DF"/>
    <w:rsid w:val="0059187F"/>
    <w:rsid w:val="0059223D"/>
    <w:rsid w:val="00593404"/>
    <w:rsid w:val="005962F9"/>
    <w:rsid w:val="0059671B"/>
    <w:rsid w:val="005A5451"/>
    <w:rsid w:val="005A5676"/>
    <w:rsid w:val="005B2E9B"/>
    <w:rsid w:val="005B757F"/>
    <w:rsid w:val="005C0A73"/>
    <w:rsid w:val="005D1683"/>
    <w:rsid w:val="005D472B"/>
    <w:rsid w:val="005D4D96"/>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33D64"/>
    <w:rsid w:val="00634C56"/>
    <w:rsid w:val="00641F3E"/>
    <w:rsid w:val="00643BAB"/>
    <w:rsid w:val="00653CD0"/>
    <w:rsid w:val="006577D4"/>
    <w:rsid w:val="0066043E"/>
    <w:rsid w:val="00663887"/>
    <w:rsid w:val="00664778"/>
    <w:rsid w:val="00665228"/>
    <w:rsid w:val="0067168D"/>
    <w:rsid w:val="006758D7"/>
    <w:rsid w:val="00683E8A"/>
    <w:rsid w:val="00684549"/>
    <w:rsid w:val="0068515B"/>
    <w:rsid w:val="00687567"/>
    <w:rsid w:val="00693CC4"/>
    <w:rsid w:val="0069484B"/>
    <w:rsid w:val="006966D1"/>
    <w:rsid w:val="006A28C7"/>
    <w:rsid w:val="006A31DD"/>
    <w:rsid w:val="006A433D"/>
    <w:rsid w:val="006A7CD1"/>
    <w:rsid w:val="006B1D86"/>
    <w:rsid w:val="006B3ECE"/>
    <w:rsid w:val="006C05BC"/>
    <w:rsid w:val="006C14C3"/>
    <w:rsid w:val="006C7795"/>
    <w:rsid w:val="006C7B22"/>
    <w:rsid w:val="006D2F6F"/>
    <w:rsid w:val="006E2541"/>
    <w:rsid w:val="006E3DED"/>
    <w:rsid w:val="006E55FD"/>
    <w:rsid w:val="006F2691"/>
    <w:rsid w:val="006F34D3"/>
    <w:rsid w:val="006F3558"/>
    <w:rsid w:val="006F6CAE"/>
    <w:rsid w:val="006F706E"/>
    <w:rsid w:val="00707754"/>
    <w:rsid w:val="0071496C"/>
    <w:rsid w:val="00717E0F"/>
    <w:rsid w:val="00720619"/>
    <w:rsid w:val="007223D3"/>
    <w:rsid w:val="00722A71"/>
    <w:rsid w:val="00736D40"/>
    <w:rsid w:val="00737686"/>
    <w:rsid w:val="00757F99"/>
    <w:rsid w:val="00760507"/>
    <w:rsid w:val="007622F8"/>
    <w:rsid w:val="00762EA5"/>
    <w:rsid w:val="007700D4"/>
    <w:rsid w:val="00776A4E"/>
    <w:rsid w:val="007808C8"/>
    <w:rsid w:val="00780A2C"/>
    <w:rsid w:val="00781B28"/>
    <w:rsid w:val="007857C0"/>
    <w:rsid w:val="0078587D"/>
    <w:rsid w:val="007868C8"/>
    <w:rsid w:val="00794BC7"/>
    <w:rsid w:val="007A03B0"/>
    <w:rsid w:val="007A098F"/>
    <w:rsid w:val="007A22E2"/>
    <w:rsid w:val="007B0206"/>
    <w:rsid w:val="007B6DA2"/>
    <w:rsid w:val="007C09AC"/>
    <w:rsid w:val="007C12AF"/>
    <w:rsid w:val="007C3399"/>
    <w:rsid w:val="007C495D"/>
    <w:rsid w:val="007D0AA3"/>
    <w:rsid w:val="007D303F"/>
    <w:rsid w:val="007D4283"/>
    <w:rsid w:val="007E014E"/>
    <w:rsid w:val="007E2835"/>
    <w:rsid w:val="007E524F"/>
    <w:rsid w:val="007E5862"/>
    <w:rsid w:val="007E6F84"/>
    <w:rsid w:val="007F1350"/>
    <w:rsid w:val="00802233"/>
    <w:rsid w:val="00803223"/>
    <w:rsid w:val="00813200"/>
    <w:rsid w:val="0081637A"/>
    <w:rsid w:val="008163C7"/>
    <w:rsid w:val="008163E9"/>
    <w:rsid w:val="008164B6"/>
    <w:rsid w:val="00823ED5"/>
    <w:rsid w:val="00837E70"/>
    <w:rsid w:val="00842B9E"/>
    <w:rsid w:val="00851034"/>
    <w:rsid w:val="0085618B"/>
    <w:rsid w:val="008567B1"/>
    <w:rsid w:val="0087086E"/>
    <w:rsid w:val="008755E1"/>
    <w:rsid w:val="00875679"/>
    <w:rsid w:val="00880E25"/>
    <w:rsid w:val="0088130D"/>
    <w:rsid w:val="0088318B"/>
    <w:rsid w:val="00886871"/>
    <w:rsid w:val="0088788F"/>
    <w:rsid w:val="00891299"/>
    <w:rsid w:val="00892E0A"/>
    <w:rsid w:val="00896E88"/>
    <w:rsid w:val="008A2CA7"/>
    <w:rsid w:val="008A6168"/>
    <w:rsid w:val="008B0D15"/>
    <w:rsid w:val="008B234A"/>
    <w:rsid w:val="008C40EC"/>
    <w:rsid w:val="008C7E22"/>
    <w:rsid w:val="008C7F92"/>
    <w:rsid w:val="008D6FC2"/>
    <w:rsid w:val="008E03A3"/>
    <w:rsid w:val="008E0B43"/>
    <w:rsid w:val="008E17D6"/>
    <w:rsid w:val="008E2FED"/>
    <w:rsid w:val="008E4A00"/>
    <w:rsid w:val="008E4AE3"/>
    <w:rsid w:val="008E7145"/>
    <w:rsid w:val="008F20FF"/>
    <w:rsid w:val="008F450A"/>
    <w:rsid w:val="00901FFB"/>
    <w:rsid w:val="0090318A"/>
    <w:rsid w:val="009040E1"/>
    <w:rsid w:val="00914587"/>
    <w:rsid w:val="0091613B"/>
    <w:rsid w:val="00920A3D"/>
    <w:rsid w:val="0092797C"/>
    <w:rsid w:val="009305B3"/>
    <w:rsid w:val="00931788"/>
    <w:rsid w:val="00933A6D"/>
    <w:rsid w:val="0093469F"/>
    <w:rsid w:val="0093476C"/>
    <w:rsid w:val="00937F44"/>
    <w:rsid w:val="00941504"/>
    <w:rsid w:val="00942389"/>
    <w:rsid w:val="00946BFF"/>
    <w:rsid w:val="00961524"/>
    <w:rsid w:val="00966689"/>
    <w:rsid w:val="00966A4F"/>
    <w:rsid w:val="00966B81"/>
    <w:rsid w:val="0097318F"/>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167A"/>
    <w:rsid w:val="009C1A2D"/>
    <w:rsid w:val="009C1DEB"/>
    <w:rsid w:val="009C340D"/>
    <w:rsid w:val="009C56F5"/>
    <w:rsid w:val="009C7813"/>
    <w:rsid w:val="009D080C"/>
    <w:rsid w:val="009D2C1D"/>
    <w:rsid w:val="009D4B46"/>
    <w:rsid w:val="009F3EC3"/>
    <w:rsid w:val="009F4FF9"/>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1FE8"/>
    <w:rsid w:val="00A5493A"/>
    <w:rsid w:val="00A57B3E"/>
    <w:rsid w:val="00A6114B"/>
    <w:rsid w:val="00A6268D"/>
    <w:rsid w:val="00A66ACE"/>
    <w:rsid w:val="00A735ED"/>
    <w:rsid w:val="00A743C5"/>
    <w:rsid w:val="00A761B7"/>
    <w:rsid w:val="00A805AF"/>
    <w:rsid w:val="00A813EA"/>
    <w:rsid w:val="00A81556"/>
    <w:rsid w:val="00A8603F"/>
    <w:rsid w:val="00A86E76"/>
    <w:rsid w:val="00A90085"/>
    <w:rsid w:val="00A90DE9"/>
    <w:rsid w:val="00A96176"/>
    <w:rsid w:val="00AB1251"/>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2270"/>
    <w:rsid w:val="00B3101D"/>
    <w:rsid w:val="00B32809"/>
    <w:rsid w:val="00B32D5D"/>
    <w:rsid w:val="00B3458D"/>
    <w:rsid w:val="00B35A8C"/>
    <w:rsid w:val="00B36654"/>
    <w:rsid w:val="00B406CC"/>
    <w:rsid w:val="00B40AA8"/>
    <w:rsid w:val="00B4576F"/>
    <w:rsid w:val="00B54EEC"/>
    <w:rsid w:val="00B55395"/>
    <w:rsid w:val="00B74F7C"/>
    <w:rsid w:val="00B770ED"/>
    <w:rsid w:val="00B8007B"/>
    <w:rsid w:val="00B816C0"/>
    <w:rsid w:val="00B82F9C"/>
    <w:rsid w:val="00B867D1"/>
    <w:rsid w:val="00B87942"/>
    <w:rsid w:val="00B9064D"/>
    <w:rsid w:val="00B91F8A"/>
    <w:rsid w:val="00B96187"/>
    <w:rsid w:val="00B97514"/>
    <w:rsid w:val="00B97BEB"/>
    <w:rsid w:val="00B97C38"/>
    <w:rsid w:val="00BA0680"/>
    <w:rsid w:val="00BA1288"/>
    <w:rsid w:val="00BA2085"/>
    <w:rsid w:val="00BA5030"/>
    <w:rsid w:val="00BB0BA2"/>
    <w:rsid w:val="00BB2A0B"/>
    <w:rsid w:val="00BB51C1"/>
    <w:rsid w:val="00BC12F0"/>
    <w:rsid w:val="00BD0F99"/>
    <w:rsid w:val="00BD2333"/>
    <w:rsid w:val="00BD3881"/>
    <w:rsid w:val="00BE520D"/>
    <w:rsid w:val="00BF4A65"/>
    <w:rsid w:val="00BF7123"/>
    <w:rsid w:val="00BF7B28"/>
    <w:rsid w:val="00C01AD0"/>
    <w:rsid w:val="00C03488"/>
    <w:rsid w:val="00C04F39"/>
    <w:rsid w:val="00C1340D"/>
    <w:rsid w:val="00C175B7"/>
    <w:rsid w:val="00C17EC3"/>
    <w:rsid w:val="00C213E4"/>
    <w:rsid w:val="00C22108"/>
    <w:rsid w:val="00C259E3"/>
    <w:rsid w:val="00C31DEB"/>
    <w:rsid w:val="00C3466D"/>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8746A"/>
    <w:rsid w:val="00C90F26"/>
    <w:rsid w:val="00C93B27"/>
    <w:rsid w:val="00C94402"/>
    <w:rsid w:val="00C94E85"/>
    <w:rsid w:val="00C95853"/>
    <w:rsid w:val="00CA5DB7"/>
    <w:rsid w:val="00CB0483"/>
    <w:rsid w:val="00CB06C5"/>
    <w:rsid w:val="00CB3507"/>
    <w:rsid w:val="00CB3E8F"/>
    <w:rsid w:val="00CB75E5"/>
    <w:rsid w:val="00CC0122"/>
    <w:rsid w:val="00CC2678"/>
    <w:rsid w:val="00CC44F9"/>
    <w:rsid w:val="00CC76BF"/>
    <w:rsid w:val="00CD32AF"/>
    <w:rsid w:val="00CD32BC"/>
    <w:rsid w:val="00CD4C17"/>
    <w:rsid w:val="00CE01E4"/>
    <w:rsid w:val="00CE488A"/>
    <w:rsid w:val="00CE68D6"/>
    <w:rsid w:val="00CF39FA"/>
    <w:rsid w:val="00D04D53"/>
    <w:rsid w:val="00D06CDD"/>
    <w:rsid w:val="00D12B8B"/>
    <w:rsid w:val="00D12C83"/>
    <w:rsid w:val="00D14CF8"/>
    <w:rsid w:val="00D17AD2"/>
    <w:rsid w:val="00D238BC"/>
    <w:rsid w:val="00D25459"/>
    <w:rsid w:val="00D306AF"/>
    <w:rsid w:val="00D336E4"/>
    <w:rsid w:val="00D345F3"/>
    <w:rsid w:val="00D37BB2"/>
    <w:rsid w:val="00D472E2"/>
    <w:rsid w:val="00D50D8F"/>
    <w:rsid w:val="00D5271A"/>
    <w:rsid w:val="00D5341E"/>
    <w:rsid w:val="00D55F20"/>
    <w:rsid w:val="00D62604"/>
    <w:rsid w:val="00D740EB"/>
    <w:rsid w:val="00D76213"/>
    <w:rsid w:val="00D81521"/>
    <w:rsid w:val="00D844AD"/>
    <w:rsid w:val="00D8551F"/>
    <w:rsid w:val="00D857DB"/>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3827"/>
    <w:rsid w:val="00DE6825"/>
    <w:rsid w:val="00DE7D90"/>
    <w:rsid w:val="00DF6CC0"/>
    <w:rsid w:val="00DF744A"/>
    <w:rsid w:val="00DF7B27"/>
    <w:rsid w:val="00E1096B"/>
    <w:rsid w:val="00E10F18"/>
    <w:rsid w:val="00E11017"/>
    <w:rsid w:val="00E1134B"/>
    <w:rsid w:val="00E1419B"/>
    <w:rsid w:val="00E1659C"/>
    <w:rsid w:val="00E2243D"/>
    <w:rsid w:val="00E23C3B"/>
    <w:rsid w:val="00E257AE"/>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4850"/>
    <w:rsid w:val="00EB0457"/>
    <w:rsid w:val="00EB1D2E"/>
    <w:rsid w:val="00EB1DBB"/>
    <w:rsid w:val="00EB23D5"/>
    <w:rsid w:val="00EB2CF3"/>
    <w:rsid w:val="00EB63A2"/>
    <w:rsid w:val="00EC2164"/>
    <w:rsid w:val="00EC526B"/>
    <w:rsid w:val="00EC5FA8"/>
    <w:rsid w:val="00EC73A1"/>
    <w:rsid w:val="00EC7E5D"/>
    <w:rsid w:val="00EC7F4D"/>
    <w:rsid w:val="00ED2347"/>
    <w:rsid w:val="00ED3EAA"/>
    <w:rsid w:val="00ED7529"/>
    <w:rsid w:val="00EE7258"/>
    <w:rsid w:val="00EF2CDE"/>
    <w:rsid w:val="00EF4BFA"/>
    <w:rsid w:val="00EF56AD"/>
    <w:rsid w:val="00EF5EB3"/>
    <w:rsid w:val="00EF60E4"/>
    <w:rsid w:val="00F02CA8"/>
    <w:rsid w:val="00F06ED2"/>
    <w:rsid w:val="00F12030"/>
    <w:rsid w:val="00F135ED"/>
    <w:rsid w:val="00F222AD"/>
    <w:rsid w:val="00F2470A"/>
    <w:rsid w:val="00F24CE5"/>
    <w:rsid w:val="00F3220A"/>
    <w:rsid w:val="00F3312F"/>
    <w:rsid w:val="00F42E96"/>
    <w:rsid w:val="00F475D8"/>
    <w:rsid w:val="00F509AC"/>
    <w:rsid w:val="00F50AAA"/>
    <w:rsid w:val="00F532F9"/>
    <w:rsid w:val="00F55B6C"/>
    <w:rsid w:val="00F766EB"/>
    <w:rsid w:val="00F80FE5"/>
    <w:rsid w:val="00F82E06"/>
    <w:rsid w:val="00F836F2"/>
    <w:rsid w:val="00F83763"/>
    <w:rsid w:val="00F87052"/>
    <w:rsid w:val="00F87B2F"/>
    <w:rsid w:val="00F87B60"/>
    <w:rsid w:val="00F87D4E"/>
    <w:rsid w:val="00F90220"/>
    <w:rsid w:val="00F964D4"/>
    <w:rsid w:val="00F97C8E"/>
    <w:rsid w:val="00FA6710"/>
    <w:rsid w:val="00FB0A8E"/>
    <w:rsid w:val="00FB1642"/>
    <w:rsid w:val="00FB3124"/>
    <w:rsid w:val="00FB6428"/>
    <w:rsid w:val="00FC0E4F"/>
    <w:rsid w:val="00FC2049"/>
    <w:rsid w:val="00FC447A"/>
    <w:rsid w:val="00FD1F79"/>
    <w:rsid w:val="00FD31C4"/>
    <w:rsid w:val="00FD37B0"/>
    <w:rsid w:val="00FD5578"/>
    <w:rsid w:val="00FD5D05"/>
    <w:rsid w:val="00FD6F75"/>
    <w:rsid w:val="00FE489F"/>
    <w:rsid w:val="00FE7734"/>
    <w:rsid w:val="00FF30FB"/>
    <w:rsid w:val="00FF3AB7"/>
    <w:rsid w:val="00FF3E2F"/>
    <w:rsid w:val="00FF6363"/>
    <w:rsid w:val="0502535E"/>
    <w:rsid w:val="0B2210C4"/>
    <w:rsid w:val="16377F20"/>
    <w:rsid w:val="1A8467B4"/>
    <w:rsid w:val="1F1E672F"/>
    <w:rsid w:val="1F437C34"/>
    <w:rsid w:val="50F82921"/>
    <w:rsid w:val="536111E1"/>
    <w:rsid w:val="7BB993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7" ma:contentTypeDescription="Create a new document." ma:contentTypeScope="" ma:versionID="171785fb61106c8c349d1f93bbfdadb0">
  <xsd:schema xmlns:xsd="http://www.w3.org/2001/XMLSchema" xmlns:xs="http://www.w3.org/2001/XMLSchema" xmlns:p="http://schemas.microsoft.com/office/2006/metadata/properties" xmlns:ns2="12fdfa6a-0822-4afa-9495-d441d6a6fb10" targetNamespace="http://schemas.microsoft.com/office/2006/metadata/properties" ma:root="true" ma:fieldsID="a44bc3e048ea2820d82959f4403b27a8" ns2:_="">
    <xsd:import namespace="12fdfa6a-0822-4afa-9495-d441d6a6f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3.xml><?xml version="1.0" encoding="utf-8"?>
<ds:datastoreItem xmlns:ds="http://schemas.openxmlformats.org/officeDocument/2006/customXml" ds:itemID="{C78A1D18-1ED9-4F75-B269-3F998C9B7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2031</Words>
  <Characters>11582</Characters>
  <Application>Microsoft Office Word</Application>
  <DocSecurity>0</DocSecurity>
  <Lines>96</Lines>
  <Paragraphs>27</Paragraphs>
  <ScaleCrop>false</ScaleCrop>
  <Company>London Borough of Newham</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Marian Fagbebe</cp:lastModifiedBy>
  <cp:revision>42</cp:revision>
  <cp:lastPrinted>2008-08-04T10:44:00Z</cp:lastPrinted>
  <dcterms:created xsi:type="dcterms:W3CDTF">2025-11-18T12:37:00Z</dcterms:created>
  <dcterms:modified xsi:type="dcterms:W3CDTF">2025-11-18T13:40:00Z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ies>
</file>